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58FA" w:rsidRPr="00977BFE" w:rsidRDefault="007A58FA" w:rsidP="00977BFE">
      <w:pPr>
        <w:spacing w:after="0" w:line="240" w:lineRule="auto"/>
        <w:ind w:left="567"/>
        <w:jc w:val="both"/>
        <w:rPr>
          <w:rFonts w:ascii="Times New Roman" w:hAnsi="Times New Roman" w:cs="Times New Roman"/>
          <w:sz w:val="24"/>
          <w:szCs w:val="24"/>
        </w:rPr>
      </w:pPr>
    </w:p>
    <w:p w:rsidR="0006675E" w:rsidRPr="00977BFE" w:rsidRDefault="0006675E" w:rsidP="00977BFE">
      <w:pPr>
        <w:spacing w:after="0" w:line="240" w:lineRule="auto"/>
        <w:ind w:left="567"/>
        <w:jc w:val="both"/>
        <w:rPr>
          <w:rFonts w:ascii="Times New Roman" w:eastAsia="Calibri" w:hAnsi="Times New Roman" w:cs="Times New Roman"/>
          <w:b/>
          <w:sz w:val="24"/>
          <w:szCs w:val="24"/>
        </w:rPr>
      </w:pPr>
    </w:p>
    <w:p w:rsidR="0006675E" w:rsidRPr="00977BFE" w:rsidRDefault="0006675E" w:rsidP="00977BFE">
      <w:pPr>
        <w:spacing w:after="0" w:line="240" w:lineRule="auto"/>
        <w:ind w:left="567"/>
        <w:jc w:val="both"/>
        <w:rPr>
          <w:rFonts w:ascii="Times New Roman" w:eastAsia="Calibri" w:hAnsi="Times New Roman" w:cs="Times New Roman"/>
          <w:b/>
          <w:sz w:val="24"/>
          <w:szCs w:val="24"/>
        </w:rPr>
      </w:pPr>
    </w:p>
    <w:p w:rsidR="00977BFE" w:rsidRDefault="00977BFE" w:rsidP="00977BFE">
      <w:pPr>
        <w:spacing w:after="0" w:line="240" w:lineRule="auto"/>
        <w:ind w:left="567"/>
        <w:jc w:val="center"/>
        <w:rPr>
          <w:rFonts w:ascii="Times New Roman" w:hAnsi="Times New Roman" w:cs="Times New Roman"/>
          <w:b/>
          <w:bCs/>
          <w:color w:val="000000"/>
          <w:sz w:val="24"/>
          <w:szCs w:val="24"/>
        </w:rPr>
      </w:pPr>
    </w:p>
    <w:p w:rsidR="00977BFE" w:rsidRDefault="00977BFE" w:rsidP="00977BFE">
      <w:pPr>
        <w:spacing w:after="0" w:line="240" w:lineRule="auto"/>
        <w:ind w:left="567"/>
        <w:jc w:val="center"/>
        <w:rPr>
          <w:rFonts w:ascii="Times New Roman" w:hAnsi="Times New Roman" w:cs="Times New Roman"/>
          <w:b/>
          <w:bCs/>
          <w:color w:val="000000"/>
          <w:sz w:val="24"/>
          <w:szCs w:val="24"/>
        </w:rPr>
      </w:pPr>
    </w:p>
    <w:p w:rsidR="00977BFE" w:rsidRDefault="00977BFE" w:rsidP="00977BFE">
      <w:pPr>
        <w:spacing w:after="0" w:line="240" w:lineRule="auto"/>
        <w:ind w:left="567"/>
        <w:jc w:val="center"/>
        <w:rPr>
          <w:rFonts w:ascii="Times New Roman" w:hAnsi="Times New Roman" w:cs="Times New Roman"/>
          <w:b/>
          <w:bCs/>
          <w:color w:val="000000"/>
          <w:sz w:val="24"/>
          <w:szCs w:val="24"/>
        </w:rPr>
      </w:pPr>
    </w:p>
    <w:p w:rsidR="00977BFE" w:rsidRPr="00977BFE" w:rsidRDefault="00977BFE" w:rsidP="00977BFE">
      <w:pPr>
        <w:spacing w:after="0" w:line="240" w:lineRule="auto"/>
        <w:ind w:left="567"/>
        <w:jc w:val="center"/>
        <w:rPr>
          <w:rFonts w:ascii="Times New Roman" w:hAnsi="Times New Roman" w:cs="Times New Roman"/>
          <w:bCs/>
          <w:color w:val="000000"/>
          <w:sz w:val="24"/>
          <w:szCs w:val="24"/>
        </w:rPr>
      </w:pPr>
      <w:r w:rsidRPr="00977BFE">
        <w:rPr>
          <w:rFonts w:ascii="Times New Roman" w:hAnsi="Times New Roman" w:cs="Times New Roman"/>
          <w:b/>
          <w:bCs/>
          <w:color w:val="000000"/>
          <w:sz w:val="24"/>
          <w:szCs w:val="24"/>
        </w:rPr>
        <w:t>Техэксперт: Эле</w:t>
      </w:r>
      <w:bookmarkStart w:id="0" w:name="_GoBack"/>
      <w:bookmarkEnd w:id="0"/>
      <w:r w:rsidRPr="00977BFE">
        <w:rPr>
          <w:rFonts w:ascii="Times New Roman" w:hAnsi="Times New Roman" w:cs="Times New Roman"/>
          <w:b/>
          <w:bCs/>
          <w:color w:val="000000"/>
          <w:sz w:val="24"/>
          <w:szCs w:val="24"/>
        </w:rPr>
        <w:t>ктроэнергетика</w:t>
      </w:r>
      <w:r w:rsidRPr="00977BFE">
        <w:rPr>
          <w:rFonts w:ascii="Times New Roman" w:hAnsi="Times New Roman" w:cs="Times New Roman"/>
          <w:vanish/>
          <w:color w:val="000000"/>
          <w:sz w:val="24"/>
          <w:szCs w:val="24"/>
        </w:rPr>
        <w:t>#E</w:t>
      </w:r>
    </w:p>
    <w:p w:rsidR="00977BFE" w:rsidRPr="00977BFE" w:rsidRDefault="00977BFE" w:rsidP="00977BFE">
      <w:pPr>
        <w:autoSpaceDE w:val="0"/>
        <w:autoSpaceDN w:val="0"/>
        <w:adjustRightInd w:val="0"/>
        <w:spacing w:after="0" w:line="240" w:lineRule="auto"/>
        <w:ind w:left="567"/>
        <w:jc w:val="center"/>
        <w:rPr>
          <w:rFonts w:ascii="Times New Roman" w:hAnsi="Times New Roman" w:cs="Times New Roman"/>
          <w:color w:val="000000"/>
          <w:sz w:val="24"/>
          <w:szCs w:val="24"/>
        </w:rPr>
      </w:pPr>
    </w:p>
    <w:p w:rsidR="00977BFE" w:rsidRPr="00977BFE" w:rsidRDefault="00977BFE" w:rsidP="00977BFE">
      <w:pPr>
        <w:spacing w:after="0" w:line="240" w:lineRule="auto"/>
        <w:ind w:left="567"/>
        <w:jc w:val="center"/>
        <w:rPr>
          <w:rFonts w:ascii="Times New Roman" w:hAnsi="Times New Roman" w:cs="Times New Roman"/>
          <w:b/>
          <w:bCs/>
          <w:color w:val="000000"/>
          <w:sz w:val="24"/>
          <w:szCs w:val="24"/>
        </w:rPr>
      </w:pPr>
      <w:r w:rsidRPr="00977BFE">
        <w:rPr>
          <w:rFonts w:ascii="Times New Roman" w:hAnsi="Times New Roman" w:cs="Times New Roman"/>
          <w:b/>
          <w:bCs/>
          <w:color w:val="000000"/>
          <w:sz w:val="24"/>
          <w:szCs w:val="24"/>
        </w:rPr>
        <w:t>Основы правового регулирования ТЭК:  29 документов (представлены наиболее интересные)</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vanish/>
          <w:color w:val="000000"/>
          <w:sz w:val="24"/>
          <w:szCs w:val="24"/>
        </w:rPr>
        <w:t>#P 3 512 1 36 566212852 573339057 573339142 573339151 573339153 573447811 573447812 573461525 573480630 573480807 573481034 573490493 573524555 573545685 573545869 573545962 573545985 573545987 573548051 573558990 573559001 573561958 573564221 573564225 573572992 573572993 573594498 573598897 573599397 573600136 573600141 573600143 573648668 573648671 573660152 573660751 0000#G0</w:t>
      </w:r>
      <w:r w:rsidRPr="00977BFE">
        <w:rPr>
          <w:rFonts w:ascii="Times New Roman" w:hAnsi="Times New Roman" w:cs="Times New Roman"/>
          <w:noProof/>
          <w:color w:val="000000"/>
          <w:sz w:val="24"/>
          <w:szCs w:val="24"/>
          <w:lang w:eastAsia="ru-RU"/>
        </w:rPr>
        <w:drawing>
          <wp:inline distT="0" distB="0" distL="0" distR="0" wp14:anchorId="010D5A9E" wp14:editId="785A09E1">
            <wp:extent cx="180975" cy="1809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7BFE">
        <w:rPr>
          <w:rFonts w:ascii="Times New Roman" w:hAnsi="Times New Roman" w:cs="Times New Roman"/>
          <w:color w:val="000000"/>
          <w:sz w:val="24"/>
          <w:szCs w:val="24"/>
        </w:rPr>
        <w:t xml:space="preserve"> Приказ Ростехнадзора от 04.09.2020 </w:t>
      </w:r>
      <w:r w:rsidR="00636461">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334</w:t>
      </w:r>
      <w:r>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Об утверждении Перечня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w:t>
      </w:r>
      <w:r>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13A6B1A2" wp14:editId="7CF9581C">
            <wp:extent cx="180975" cy="1809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7BFE">
        <w:rPr>
          <w:rFonts w:ascii="Times New Roman" w:hAnsi="Times New Roman" w:cs="Times New Roman"/>
          <w:color w:val="000000"/>
          <w:sz w:val="24"/>
          <w:szCs w:val="24"/>
        </w:rPr>
        <w:t xml:space="preserve"> Приказ ФАС России (Федеральной антимонопольной службы) от 01.12.2020 </w:t>
      </w:r>
      <w:r w:rsidR="00636461">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1176/20</w:t>
      </w:r>
      <w:r>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О продлении срока действия долгосрочного периода регулирования тарифов на услуги по передаче электрической энергии по единой национальной (общероссийской) электрической сети, оказываемые ПАО "Федеральная сетевая компания Единой энергетической системы", и утверждении долгосрочных параметров регулирования для организации по управлению единой национальной (общероссийской) электрической сетью на 2021-2024 годы с применением метода доход</w:t>
      </w:r>
      <w:r>
        <w:rPr>
          <w:rFonts w:ascii="Times New Roman" w:hAnsi="Times New Roman" w:cs="Times New Roman"/>
          <w:color w:val="000000"/>
          <w:sz w:val="24"/>
          <w:szCs w:val="24"/>
        </w:rPr>
        <w:t>ности инвестированного капитала».</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34C6C8EF" wp14:editId="491738D0">
            <wp:extent cx="180975" cy="1809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7BFE">
        <w:rPr>
          <w:rFonts w:ascii="Times New Roman" w:hAnsi="Times New Roman" w:cs="Times New Roman"/>
          <w:color w:val="000000"/>
          <w:sz w:val="24"/>
          <w:szCs w:val="24"/>
        </w:rPr>
        <w:t xml:space="preserve"> Приказ Минэнерго России от 30.11.2020 </w:t>
      </w:r>
      <w:r w:rsidR="00636461">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1065</w:t>
      </w:r>
      <w:r>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Об установлении значения удельных (на 1 МВт установленной мощности генерирующего объекта) капитальных затрат в отношении генерирующего объекта тепловой электростанции, построенной и введенной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r>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5A1EF32F" wp14:editId="706429AA">
            <wp:extent cx="180975" cy="1809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7BFE">
        <w:rPr>
          <w:rFonts w:ascii="Times New Roman" w:hAnsi="Times New Roman" w:cs="Times New Roman"/>
          <w:color w:val="000000"/>
          <w:sz w:val="24"/>
          <w:szCs w:val="24"/>
        </w:rPr>
        <w:t xml:space="preserve"> Приказ Росгвардии от 26.11.2020 </w:t>
      </w:r>
      <w:r w:rsidR="00636461">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466</w:t>
      </w:r>
      <w:r>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Об утверждении Административного регламента Федеральной службы войск национальной гвардии Российской Федерации по осуществлению федерального государственного контроля (надзора) за обеспечением безопасности объектов топливно-энергетического комплекса</w:t>
      </w:r>
      <w:r>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DB5C3C" w:rsidRPr="00977BFE" w:rsidRDefault="00DB5C3C"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DB5C3C" w:rsidRDefault="00DB5C3C" w:rsidP="00DB5C3C">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7EBFE7A3" wp14:editId="23264A2F">
            <wp:extent cx="180975" cy="180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00977BFE" w:rsidRPr="00DB5C3C">
        <w:rPr>
          <w:rFonts w:ascii="Times New Roman" w:hAnsi="Times New Roman" w:cs="Times New Roman"/>
          <w:color w:val="000000"/>
          <w:sz w:val="24"/>
          <w:szCs w:val="24"/>
        </w:rPr>
        <w:t xml:space="preserve">Приказ Минэнерго России от 29.12.2020 </w:t>
      </w:r>
      <w:r w:rsidR="00636461" w:rsidRPr="00DB5C3C">
        <w:rPr>
          <w:rFonts w:ascii="Times New Roman" w:hAnsi="Times New Roman" w:cs="Times New Roman"/>
          <w:color w:val="000000"/>
          <w:sz w:val="24"/>
          <w:szCs w:val="24"/>
        </w:rPr>
        <w:t>№</w:t>
      </w:r>
      <w:r w:rsidR="00977BFE" w:rsidRPr="00DB5C3C">
        <w:rPr>
          <w:rFonts w:ascii="Times New Roman" w:hAnsi="Times New Roman" w:cs="Times New Roman"/>
          <w:color w:val="000000"/>
          <w:sz w:val="24"/>
          <w:szCs w:val="24"/>
        </w:rPr>
        <w:t xml:space="preserve"> 1205 «О внесении изменений в приказ Минэнерго России от 9 января </w:t>
      </w:r>
      <w:smartTag w:uri="urn:schemas-microsoft-com:office:smarttags" w:element="metricconverter">
        <w:smartTagPr>
          <w:attr w:name="ProductID" w:val="2020 г"/>
        </w:smartTagPr>
        <w:r w:rsidR="00977BFE" w:rsidRPr="00DB5C3C">
          <w:rPr>
            <w:rFonts w:ascii="Times New Roman" w:hAnsi="Times New Roman" w:cs="Times New Roman"/>
            <w:color w:val="000000"/>
            <w:sz w:val="24"/>
            <w:szCs w:val="24"/>
          </w:rPr>
          <w:t>2020 г</w:t>
        </w:r>
      </w:smartTag>
      <w:r w:rsidR="00977BFE" w:rsidRPr="00DB5C3C">
        <w:rPr>
          <w:rFonts w:ascii="Times New Roman" w:hAnsi="Times New Roman" w:cs="Times New Roman"/>
          <w:color w:val="000000"/>
          <w:sz w:val="24"/>
          <w:szCs w:val="24"/>
        </w:rPr>
        <w:t xml:space="preserve">. </w:t>
      </w:r>
      <w:r w:rsidR="00636461" w:rsidRPr="00DB5C3C">
        <w:rPr>
          <w:rFonts w:ascii="Times New Roman" w:hAnsi="Times New Roman" w:cs="Times New Roman"/>
          <w:color w:val="000000"/>
          <w:sz w:val="24"/>
          <w:szCs w:val="24"/>
        </w:rPr>
        <w:t>№</w:t>
      </w:r>
      <w:r w:rsidR="00977BFE" w:rsidRPr="00DB5C3C">
        <w:rPr>
          <w:rFonts w:ascii="Times New Roman" w:hAnsi="Times New Roman" w:cs="Times New Roman"/>
          <w:color w:val="000000"/>
          <w:sz w:val="24"/>
          <w:szCs w:val="24"/>
        </w:rPr>
        <w:t xml:space="preserve"> 3 "Об утверждении форм предоставления в обязательном порядке органами исполнительной власти субъектов Российской Федерации информации для включения в сегмент в области электроэнергетики, теплоэнергетики и возобновляемых источников энергии государственной информационной системы топливно-энергетического комплекса и требований к заполнению этих форм"». </w:t>
      </w:r>
      <w:proofErr w:type="gramEnd"/>
    </w:p>
    <w:p w:rsidR="00977BFE" w:rsidRDefault="00977BFE" w:rsidP="00977BFE">
      <w:pPr>
        <w:autoSpaceDE w:val="0"/>
        <w:autoSpaceDN w:val="0"/>
        <w:adjustRightInd w:val="0"/>
        <w:spacing w:after="0" w:line="240" w:lineRule="auto"/>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154A046A" wp14:editId="5398233C">
            <wp:extent cx="180975" cy="1809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7BFE">
        <w:rPr>
          <w:rFonts w:ascii="Times New Roman" w:hAnsi="Times New Roman" w:cs="Times New Roman"/>
          <w:color w:val="000000"/>
          <w:sz w:val="24"/>
          <w:szCs w:val="24"/>
        </w:rPr>
        <w:t xml:space="preserve"> Приказ Минпромторга России от 30.12.2020 </w:t>
      </w:r>
      <w:r w:rsidR="00636461">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4790</w:t>
      </w:r>
      <w:r>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 xml:space="preserve">Об утверждении перечня оборудования, эксплуатируемого по итогам реализации проектов модернизации генерирующих объектов тепловых электростанций, в отношении которого необходимо получить заключение о подтверждении производства промышленной продукции на территории Российской Федерации, для каждого мероприятия по модернизации, которое может быть предусмотрено проектом модернизации генерирующих объектов тепловых электростанций из числа мероприятий, указанных в пункте 266 Правил оптового рынка электрической энергии и мощности, утвержденных постановлением Правительства Российской Федерации от 27 декабря </w:t>
      </w:r>
      <w:smartTag w:uri="urn:schemas-microsoft-com:office:smarttags" w:element="metricconverter">
        <w:smartTagPr>
          <w:attr w:name="ProductID" w:val="2010 г"/>
        </w:smartTagPr>
        <w:r w:rsidRPr="00977BFE">
          <w:rPr>
            <w:rFonts w:ascii="Times New Roman" w:hAnsi="Times New Roman" w:cs="Times New Roman"/>
            <w:color w:val="000000"/>
            <w:sz w:val="24"/>
            <w:szCs w:val="24"/>
          </w:rPr>
          <w:t>2010 г</w:t>
        </w:r>
      </w:smartTag>
      <w:r w:rsidRPr="00977BFE">
        <w:rPr>
          <w:rFonts w:ascii="Times New Roman" w:hAnsi="Times New Roman" w:cs="Times New Roman"/>
          <w:color w:val="000000"/>
          <w:sz w:val="24"/>
          <w:szCs w:val="24"/>
        </w:rPr>
        <w:t xml:space="preserve">. </w:t>
      </w:r>
      <w:r w:rsidR="00636461">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w:t>
      </w:r>
      <w:r>
        <w:rPr>
          <w:rFonts w:ascii="Times New Roman" w:hAnsi="Times New Roman" w:cs="Times New Roman"/>
          <w:color w:val="000000"/>
          <w:sz w:val="24"/>
          <w:szCs w:val="24"/>
        </w:rPr>
        <w:t>мощности"</w:t>
      </w:r>
      <w:r w:rsidR="006A3B86">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7C5856C5" wp14:editId="6405B5E8">
            <wp:extent cx="180975" cy="1809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7BFE">
        <w:rPr>
          <w:rFonts w:ascii="Times New Roman" w:hAnsi="Times New Roman" w:cs="Times New Roman"/>
          <w:color w:val="000000"/>
          <w:sz w:val="24"/>
          <w:szCs w:val="24"/>
        </w:rPr>
        <w:t xml:space="preserve"> Постановление Правительства РФ от 08.02.2021 </w:t>
      </w:r>
      <w:r w:rsidR="00636461">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132</w:t>
      </w:r>
      <w:r>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w:t>
      </w:r>
      <w:r>
        <w:rPr>
          <w:rFonts w:ascii="Times New Roman" w:hAnsi="Times New Roman" w:cs="Times New Roman"/>
          <w:color w:val="000000"/>
          <w:sz w:val="24"/>
          <w:szCs w:val="24"/>
        </w:rPr>
        <w:t>вительства Российской Федерации».</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23B1C245" wp14:editId="757684B1">
            <wp:extent cx="180975" cy="1809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7BFE">
        <w:rPr>
          <w:rFonts w:ascii="Times New Roman" w:hAnsi="Times New Roman" w:cs="Times New Roman"/>
          <w:color w:val="000000"/>
          <w:sz w:val="24"/>
          <w:szCs w:val="24"/>
        </w:rPr>
        <w:t xml:space="preserve"> Постановление Правительства РФ от 09.02.2021 </w:t>
      </w:r>
      <w:r w:rsidR="00636461">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139</w:t>
      </w:r>
      <w:r>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О внесении изменений в Правила определения цены на мощность генерирующих объектов, функционирующих на основе возобновляемых источников энергии</w:t>
      </w:r>
      <w:r>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12F16BFD" wp14:editId="52C88EBE">
            <wp:extent cx="180975" cy="1809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7BFE">
        <w:rPr>
          <w:rFonts w:ascii="Times New Roman" w:hAnsi="Times New Roman" w:cs="Times New Roman"/>
          <w:color w:val="000000"/>
          <w:sz w:val="24"/>
          <w:szCs w:val="24"/>
        </w:rPr>
        <w:t xml:space="preserve"> Постановление Правительства РФ от 10.02.2021 </w:t>
      </w:r>
      <w:r w:rsidR="00636461">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146</w:t>
      </w:r>
      <w:r>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О внесении изменений в Правила оптового рынка электрической энергии и мощности</w:t>
      </w:r>
      <w:r>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3DDBCDED" wp14:editId="3477D8BC">
            <wp:extent cx="180975" cy="1809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7BFE">
        <w:rPr>
          <w:rFonts w:ascii="Times New Roman" w:hAnsi="Times New Roman" w:cs="Times New Roman"/>
          <w:color w:val="000000"/>
          <w:sz w:val="24"/>
          <w:szCs w:val="24"/>
        </w:rPr>
        <w:t xml:space="preserve"> Постановление Правительства РФ от 11.02.2021 </w:t>
      </w:r>
      <w:r w:rsidR="00636461">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161</w:t>
      </w:r>
      <w:r>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vanish/>
          <w:color w:val="000000"/>
          <w:sz w:val="24"/>
          <w:szCs w:val="24"/>
        </w:rPr>
        <w:t>#E</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vanish/>
          <w:color w:val="000000"/>
          <w:sz w:val="24"/>
          <w:szCs w:val="24"/>
        </w:rPr>
        <w:t>#E</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vanish/>
          <w:color w:val="000000"/>
          <w:sz w:val="24"/>
          <w:szCs w:val="24"/>
        </w:rPr>
        <w:t>#E#E</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vanish/>
          <w:color w:val="000000"/>
          <w:sz w:val="24"/>
          <w:szCs w:val="24"/>
        </w:rPr>
        <w:t>#E</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vanish/>
          <w:color w:val="000000"/>
          <w:sz w:val="24"/>
          <w:szCs w:val="24"/>
        </w:rPr>
        <w:t>#E</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center"/>
        <w:rPr>
          <w:rFonts w:ascii="Times New Roman" w:hAnsi="Times New Roman" w:cs="Times New Roman"/>
          <w:color w:val="000000"/>
          <w:sz w:val="24"/>
          <w:szCs w:val="24"/>
        </w:rPr>
      </w:pPr>
      <w:r w:rsidRPr="00977BFE">
        <w:rPr>
          <w:rFonts w:ascii="Times New Roman" w:hAnsi="Times New Roman" w:cs="Times New Roman"/>
          <w:vanish/>
          <w:color w:val="000000"/>
          <w:sz w:val="24"/>
          <w:szCs w:val="24"/>
        </w:rPr>
        <w:t>#E#E#E#E#E#E#E#E#E#E##E#E#E#E#E#E#E#E#E#E#E##</w:t>
      </w:r>
      <w:r w:rsidRPr="00977BFE">
        <w:rPr>
          <w:rFonts w:ascii="Times New Roman" w:hAnsi="Times New Roman" w:cs="Times New Roman"/>
          <w:b/>
          <w:bCs/>
          <w:color w:val="000000"/>
          <w:sz w:val="24"/>
          <w:szCs w:val="24"/>
        </w:rPr>
        <w:t>Нормы, правила, стандарты в электроэнергетике:  45 документов (представлены наиболее интересные)</w:t>
      </w:r>
      <w:r w:rsidRPr="00977BFE">
        <w:rPr>
          <w:rFonts w:ascii="Times New Roman" w:hAnsi="Times New Roman" w:cs="Times New Roman"/>
          <w:vanish/>
          <w:color w:val="000000"/>
          <w:sz w:val="24"/>
          <w:szCs w:val="24"/>
        </w:rPr>
        <w:t>#E</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35BEF116" wp14:editId="7933AA5C">
            <wp:extent cx="180975" cy="1809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Документ без вида от 31.12.2020</w:t>
      </w:r>
      <w:r w:rsidR="00856815">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Государственная поверочная схема для средств измерений электрического напряжения переменного тока промышленной частоты и композитного напряжения в диапазоне от 1 до 500 кВ с гармоническими составляющими от 0,3 до 50 порядка, в диапазоне частот от 15 до 2500 Гц</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4E1B95AA" wp14:editId="1349798C">
            <wp:extent cx="180975" cy="1809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Стандарт организации от 27.01.2021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34.01-21-006-2021</w:t>
      </w:r>
      <w:r w:rsidRPr="00977BFE">
        <w:rPr>
          <w:rFonts w:ascii="Times New Roman" w:hAnsi="Times New Roman" w:cs="Times New Roman"/>
          <w:color w:val="000000"/>
          <w:sz w:val="24"/>
          <w:szCs w:val="24"/>
        </w:rPr>
        <w:t xml:space="preserve">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Руководство по проектированию и применению временных быстровозводимых опор для ВЛ 35-500 кВ</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5A4D94F6" wp14:editId="6D588279">
            <wp:extent cx="180975" cy="1809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ГОСТ от 26.04.1979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23586-79</w:t>
      </w:r>
      <w:r w:rsidRPr="00977BFE">
        <w:rPr>
          <w:rFonts w:ascii="Times New Roman" w:hAnsi="Times New Roman" w:cs="Times New Roman"/>
          <w:color w:val="000000"/>
          <w:sz w:val="24"/>
          <w:szCs w:val="24"/>
        </w:rPr>
        <w:t xml:space="preserve">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Монтаж электрический радиоэлектронной аппаратуры и приборов. Технические требования к жгутам и </w:t>
      </w:r>
      <w:r w:rsidR="00856815">
        <w:rPr>
          <w:rFonts w:ascii="Times New Roman" w:hAnsi="Times New Roman" w:cs="Times New Roman"/>
          <w:color w:val="000000"/>
          <w:sz w:val="24"/>
          <w:szCs w:val="24"/>
        </w:rPr>
        <w:t xml:space="preserve">их креплению» (с Изменением </w:t>
      </w:r>
      <w:r w:rsidR="00636461">
        <w:rPr>
          <w:rFonts w:ascii="Times New Roman" w:hAnsi="Times New Roman" w:cs="Times New Roman"/>
          <w:color w:val="000000"/>
          <w:sz w:val="24"/>
          <w:szCs w:val="24"/>
        </w:rPr>
        <w:t>№</w:t>
      </w:r>
      <w:r w:rsidR="00856815">
        <w:rPr>
          <w:rFonts w:ascii="Times New Roman" w:hAnsi="Times New Roman" w:cs="Times New Roman"/>
          <w:color w:val="000000"/>
          <w:sz w:val="24"/>
          <w:szCs w:val="24"/>
        </w:rPr>
        <w:t xml:space="preserve"> 1).</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26190517" wp14:editId="28E516FA">
            <wp:extent cx="180975" cy="1809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ГОСТ Р от 28.12.2020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58341.5-2020</w:t>
      </w:r>
      <w:r w:rsidRPr="00977BFE">
        <w:rPr>
          <w:rFonts w:ascii="Times New Roman" w:hAnsi="Times New Roman" w:cs="Times New Roman"/>
          <w:color w:val="000000"/>
          <w:sz w:val="24"/>
          <w:szCs w:val="24"/>
        </w:rPr>
        <w:t xml:space="preserve">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Кабельные изделия для атомных станций. Учет фактически выработанного и оценка остаточного ресурса</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7B3A6EE3" wp14:editId="0BBD0310">
            <wp:extent cx="180975" cy="1809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ГОСТ Р от 24.12.2020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59279-2020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Единая энергетическая система и изолированно работающие энергосистемы. Электрические сети. Схемы принципиальные электрические распределительных устройств от 35 до 750 кВ подстанций. Типовые решения. Рекомендации по применению</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5B024AD5" wp14:editId="01FDB635">
            <wp:extent cx="180975" cy="1809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ГОСТ от 09.12.2020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IEC 60998-1-2017</w:t>
      </w:r>
      <w:r w:rsidRPr="00977BFE">
        <w:rPr>
          <w:rFonts w:ascii="Times New Roman" w:hAnsi="Times New Roman" w:cs="Times New Roman"/>
          <w:color w:val="000000"/>
          <w:sz w:val="24"/>
          <w:szCs w:val="24"/>
        </w:rPr>
        <w:t xml:space="preserve">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Соединительные устройства для низковольтных цепей бытового и аналогичного назначения. Часть 1. Общие требования</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42CC1583" wp14:editId="2A622592">
            <wp:extent cx="180975" cy="1809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ГОСТ от 09.12.2020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IEC 61210-2017</w:t>
      </w:r>
      <w:r w:rsidRPr="00977BFE">
        <w:rPr>
          <w:rFonts w:ascii="Times New Roman" w:hAnsi="Times New Roman" w:cs="Times New Roman"/>
          <w:color w:val="000000"/>
          <w:sz w:val="24"/>
          <w:szCs w:val="24"/>
        </w:rPr>
        <w:t xml:space="preserve">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Устройства присоединительные. Зажимы плоские быстросоединяемые для медных электрических проводников. Требования безопасности</w:t>
      </w:r>
      <w:r w:rsidR="00856815">
        <w:rPr>
          <w:rFonts w:ascii="Times New Roman" w:hAnsi="Times New Roman" w:cs="Times New Roman"/>
          <w:color w:val="000000"/>
          <w:sz w:val="24"/>
          <w:szCs w:val="24"/>
        </w:rPr>
        <w:t>».</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71446984" wp14:editId="6890F180">
            <wp:extent cx="180975" cy="1809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ГОСТ Р от 04.12.2020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59239-2020</w:t>
      </w:r>
      <w:r w:rsidRPr="00977BFE">
        <w:rPr>
          <w:rFonts w:ascii="Times New Roman" w:hAnsi="Times New Roman" w:cs="Times New Roman"/>
          <w:color w:val="000000"/>
          <w:sz w:val="24"/>
          <w:szCs w:val="24"/>
        </w:rPr>
        <w:t xml:space="preserve"> (МЭК 60076-18:2012)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Трансформаторы силовые и реакторы. Метод измерения частотных характеристик</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39069E" w:rsidRDefault="0039069E" w:rsidP="0039069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7EBFE7A3" wp14:editId="23264A2F">
            <wp:extent cx="180975" cy="180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39069E">
        <w:rPr>
          <w:rFonts w:ascii="Times New Roman" w:hAnsi="Times New Roman" w:cs="Times New Roman"/>
          <w:color w:val="000000"/>
          <w:sz w:val="24"/>
          <w:szCs w:val="24"/>
        </w:rPr>
        <w:t xml:space="preserve">ГОСТ </w:t>
      </w:r>
      <w:proofErr w:type="gramStart"/>
      <w:r w:rsidR="00856815" w:rsidRPr="0039069E">
        <w:rPr>
          <w:rFonts w:ascii="Times New Roman" w:hAnsi="Times New Roman" w:cs="Times New Roman"/>
          <w:color w:val="000000"/>
          <w:sz w:val="24"/>
          <w:szCs w:val="24"/>
        </w:rPr>
        <w:t>Р</w:t>
      </w:r>
      <w:proofErr w:type="gramEnd"/>
      <w:r w:rsidR="00856815" w:rsidRPr="0039069E">
        <w:rPr>
          <w:rFonts w:ascii="Times New Roman" w:hAnsi="Times New Roman" w:cs="Times New Roman"/>
          <w:color w:val="000000"/>
          <w:sz w:val="24"/>
          <w:szCs w:val="24"/>
        </w:rPr>
        <w:t xml:space="preserve"> от 24.11.2020 </w:t>
      </w:r>
      <w:r w:rsidR="00636461" w:rsidRPr="0039069E">
        <w:rPr>
          <w:rFonts w:ascii="Times New Roman" w:hAnsi="Times New Roman" w:cs="Times New Roman"/>
          <w:color w:val="000000"/>
          <w:sz w:val="24"/>
          <w:szCs w:val="24"/>
        </w:rPr>
        <w:t>№</w:t>
      </w:r>
      <w:r w:rsidR="00856815" w:rsidRPr="0039069E">
        <w:rPr>
          <w:rFonts w:ascii="Times New Roman" w:hAnsi="Times New Roman" w:cs="Times New Roman"/>
          <w:color w:val="000000"/>
          <w:sz w:val="24"/>
          <w:szCs w:val="24"/>
        </w:rPr>
        <w:t xml:space="preserve"> 58651.4-2020</w:t>
      </w:r>
      <w:r w:rsidR="00977BFE" w:rsidRPr="0039069E">
        <w:rPr>
          <w:rFonts w:ascii="Times New Roman" w:hAnsi="Times New Roman" w:cs="Times New Roman"/>
          <w:color w:val="000000"/>
          <w:sz w:val="24"/>
          <w:szCs w:val="24"/>
        </w:rPr>
        <w:t xml:space="preserve"> </w:t>
      </w:r>
      <w:r w:rsidR="00856815" w:rsidRPr="0039069E">
        <w:rPr>
          <w:rFonts w:ascii="Times New Roman" w:hAnsi="Times New Roman" w:cs="Times New Roman"/>
          <w:color w:val="000000"/>
          <w:sz w:val="24"/>
          <w:szCs w:val="24"/>
        </w:rPr>
        <w:t>«</w:t>
      </w:r>
      <w:r w:rsidR="00977BFE" w:rsidRPr="0039069E">
        <w:rPr>
          <w:rFonts w:ascii="Times New Roman" w:hAnsi="Times New Roman" w:cs="Times New Roman"/>
          <w:color w:val="000000"/>
          <w:sz w:val="24"/>
          <w:szCs w:val="24"/>
        </w:rPr>
        <w:t>Единая энергетическая система и изолированно работающие энергосистемы. Информационная модель электроэнергетики. Профиль информационной мо</w:t>
      </w:r>
      <w:r w:rsidR="00856815" w:rsidRPr="0039069E">
        <w:rPr>
          <w:rFonts w:ascii="Times New Roman" w:hAnsi="Times New Roman" w:cs="Times New Roman"/>
          <w:color w:val="000000"/>
          <w:sz w:val="24"/>
          <w:szCs w:val="24"/>
        </w:rPr>
        <w:t>дели генерирующего оборудования».</w:t>
      </w:r>
    </w:p>
    <w:p w:rsidR="00856815" w:rsidRDefault="00856815" w:rsidP="00856815">
      <w:pPr>
        <w:autoSpaceDE w:val="0"/>
        <w:autoSpaceDN w:val="0"/>
        <w:adjustRightInd w:val="0"/>
        <w:spacing w:after="0" w:line="240" w:lineRule="auto"/>
        <w:jc w:val="both"/>
        <w:rPr>
          <w:rFonts w:ascii="Times New Roman" w:hAnsi="Times New Roman" w:cs="Times New Roman"/>
          <w:color w:val="000000"/>
          <w:sz w:val="24"/>
          <w:szCs w:val="24"/>
        </w:rPr>
      </w:pPr>
    </w:p>
    <w:p w:rsidR="00856815" w:rsidRDefault="00856815" w:rsidP="00856815">
      <w:pPr>
        <w:autoSpaceDE w:val="0"/>
        <w:autoSpaceDN w:val="0"/>
        <w:adjustRightInd w:val="0"/>
        <w:spacing w:after="0" w:line="240" w:lineRule="auto"/>
        <w:jc w:val="both"/>
        <w:rPr>
          <w:rFonts w:ascii="Times New Roman" w:hAnsi="Times New Roman" w:cs="Times New Roman"/>
          <w:color w:val="000000"/>
          <w:sz w:val="24"/>
          <w:szCs w:val="24"/>
        </w:rPr>
      </w:pPr>
    </w:p>
    <w:p w:rsidR="00856815" w:rsidRDefault="00856815" w:rsidP="00856815">
      <w:pPr>
        <w:autoSpaceDE w:val="0"/>
        <w:autoSpaceDN w:val="0"/>
        <w:adjustRightInd w:val="0"/>
        <w:spacing w:after="0" w:line="240" w:lineRule="auto"/>
        <w:jc w:val="both"/>
        <w:rPr>
          <w:rFonts w:ascii="Times New Roman" w:hAnsi="Times New Roman" w:cs="Times New Roman"/>
          <w:color w:val="000000"/>
          <w:sz w:val="24"/>
          <w:szCs w:val="24"/>
        </w:rPr>
      </w:pPr>
    </w:p>
    <w:p w:rsidR="00856815" w:rsidRDefault="00856815" w:rsidP="00856815">
      <w:pPr>
        <w:autoSpaceDE w:val="0"/>
        <w:autoSpaceDN w:val="0"/>
        <w:adjustRightInd w:val="0"/>
        <w:spacing w:after="0" w:line="240" w:lineRule="auto"/>
        <w:jc w:val="both"/>
        <w:rPr>
          <w:rFonts w:ascii="Times New Roman" w:hAnsi="Times New Roman" w:cs="Times New Roman"/>
          <w:color w:val="000000"/>
          <w:sz w:val="24"/>
          <w:szCs w:val="24"/>
        </w:rPr>
      </w:pPr>
    </w:p>
    <w:p w:rsidR="00856815" w:rsidRPr="00856815" w:rsidRDefault="00856815" w:rsidP="00856815">
      <w:pPr>
        <w:autoSpaceDE w:val="0"/>
        <w:autoSpaceDN w:val="0"/>
        <w:adjustRightInd w:val="0"/>
        <w:spacing w:after="0" w:line="240" w:lineRule="auto"/>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lastRenderedPageBreak/>
        <w:t xml:space="preserve">     </w:t>
      </w:r>
    </w:p>
    <w:p w:rsid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Pr="00977BFE"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67944B81" wp14:editId="3F218E26">
            <wp:extent cx="180975" cy="1809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ГОСТ Р от 24.11.2020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59032.2-2020</w:t>
      </w:r>
      <w:r w:rsidRPr="00977BFE">
        <w:rPr>
          <w:rFonts w:ascii="Times New Roman" w:hAnsi="Times New Roman" w:cs="Times New Roman"/>
          <w:color w:val="000000"/>
          <w:sz w:val="24"/>
          <w:szCs w:val="24"/>
        </w:rPr>
        <w:t xml:space="preserve">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Передача электроэнергии постоянным током высокого напряжения. Руководство по спецификации и проектированию фильтров гармоник на стороне переменного тока. Часть 2. Измерения и проверки на месте эксплуатации</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444E9180" wp14:editId="1530BF02">
            <wp:extent cx="180975" cy="1809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ПНСТ от 19.11.2020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501-2020 </w:t>
      </w:r>
      <w:r w:rsidRPr="00977BFE">
        <w:rPr>
          <w:rFonts w:ascii="Times New Roman" w:hAnsi="Times New Roman" w:cs="Times New Roman"/>
          <w:color w:val="000000"/>
          <w:sz w:val="24"/>
          <w:szCs w:val="24"/>
        </w:rPr>
        <w:t xml:space="preserve"> (IEC TS 62876-2-1:2018)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Нанотехнологии. Оценка надежности. Часть 2-1. Устройства фотоэлектрические нанотехнологические. Методы испытаний на стойкость к воздействию внешних факторов</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5B7AE266" wp14:editId="144C515B">
            <wp:extent cx="180975" cy="180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ПНСТ от 17.11.2020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498-2020</w:t>
      </w:r>
      <w:r w:rsidRPr="00977BFE">
        <w:rPr>
          <w:rFonts w:ascii="Times New Roman" w:hAnsi="Times New Roman" w:cs="Times New Roman"/>
          <w:color w:val="000000"/>
          <w:sz w:val="24"/>
          <w:szCs w:val="24"/>
        </w:rPr>
        <w:t xml:space="preserve">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Трансформаторы измерительные. Часть 5. Технические условия на емкостные трансформаторы напряжения</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6C3C02A3" wp14:editId="553E20D3">
            <wp:extent cx="180975" cy="1809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ГОСТ Р от 11.11.2020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55702-2020</w:t>
      </w:r>
      <w:r w:rsidRPr="00977BFE">
        <w:rPr>
          <w:rFonts w:ascii="Times New Roman" w:hAnsi="Times New Roman" w:cs="Times New Roman"/>
          <w:color w:val="000000"/>
          <w:sz w:val="24"/>
          <w:szCs w:val="24"/>
        </w:rPr>
        <w:t xml:space="preserve">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Источники света электрические. Методы измерений электрических и световых параметров</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856815">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vanish/>
          <w:color w:val="000000"/>
          <w:sz w:val="24"/>
          <w:szCs w:val="24"/>
        </w:rPr>
        <w:t>#E#E</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b/>
          <w:bCs/>
          <w:color w:val="000000"/>
          <w:sz w:val="24"/>
          <w:szCs w:val="24"/>
        </w:rPr>
      </w:pPr>
      <w:r w:rsidRPr="00977BFE">
        <w:rPr>
          <w:rFonts w:ascii="Times New Roman" w:hAnsi="Times New Roman" w:cs="Times New Roman"/>
          <w:vanish/>
          <w:color w:val="000000"/>
          <w:sz w:val="24"/>
          <w:szCs w:val="24"/>
        </w:rPr>
        <w:t>##E#E#E#E#E#E#E#E##E#E#E#E#E#E#E#</w:t>
      </w:r>
      <w:r w:rsidRPr="00977BFE">
        <w:rPr>
          <w:rFonts w:ascii="Times New Roman" w:hAnsi="Times New Roman" w:cs="Times New Roman"/>
          <w:b/>
          <w:bCs/>
          <w:color w:val="000000"/>
          <w:sz w:val="24"/>
          <w:szCs w:val="24"/>
        </w:rPr>
        <w:t>Образцы и формы документов в области электроэнергетики: 5 документов</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b/>
          <w:bCs/>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1F23C766" wp14:editId="3AA555EB">
            <wp:extent cx="180975" cy="1809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7BFE">
        <w:rPr>
          <w:rFonts w:ascii="Times New Roman" w:hAnsi="Times New Roman" w:cs="Times New Roman"/>
          <w:color w:val="000000"/>
          <w:sz w:val="24"/>
          <w:szCs w:val="24"/>
        </w:rPr>
        <w:t xml:space="preserve"> Протокол проверки знаний</w:t>
      </w:r>
      <w:r w:rsidR="00856815">
        <w:rPr>
          <w:rFonts w:ascii="Times New Roman" w:hAnsi="Times New Roman" w:cs="Times New Roman"/>
          <w:color w:val="000000"/>
          <w:sz w:val="24"/>
          <w:szCs w:val="24"/>
        </w:rPr>
        <w:t>.</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73DDE53F" wp14:editId="22B089AA">
            <wp:extent cx="180975" cy="1809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7BFE">
        <w:rPr>
          <w:rFonts w:ascii="Times New Roman" w:hAnsi="Times New Roman" w:cs="Times New Roman"/>
          <w:color w:val="000000"/>
          <w:sz w:val="24"/>
          <w:szCs w:val="24"/>
        </w:rPr>
        <w:t xml:space="preserve"> Общий протокол проверки знаний работников</w:t>
      </w:r>
      <w:r w:rsidR="00856815">
        <w:rPr>
          <w:rFonts w:ascii="Times New Roman" w:hAnsi="Times New Roman" w:cs="Times New Roman"/>
          <w:color w:val="000000"/>
          <w:sz w:val="24"/>
          <w:szCs w:val="24"/>
        </w:rPr>
        <w:t>.</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699E0843" wp14:editId="6EAFD372">
            <wp:extent cx="180975" cy="1809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7BFE">
        <w:rPr>
          <w:rFonts w:ascii="Times New Roman" w:hAnsi="Times New Roman" w:cs="Times New Roman"/>
          <w:color w:val="000000"/>
          <w:sz w:val="24"/>
          <w:szCs w:val="24"/>
        </w:rPr>
        <w:t xml:space="preserve"> Журнал учета проверки знаний</w:t>
      </w:r>
      <w:r w:rsidR="00856815">
        <w:rPr>
          <w:rFonts w:ascii="Times New Roman" w:hAnsi="Times New Roman" w:cs="Times New Roman"/>
          <w:color w:val="000000"/>
          <w:sz w:val="24"/>
          <w:szCs w:val="24"/>
        </w:rPr>
        <w:t>.</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6A4FA5D6" wp14:editId="0C99F277">
            <wp:extent cx="180975" cy="1809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7BFE">
        <w:rPr>
          <w:rFonts w:ascii="Times New Roman" w:hAnsi="Times New Roman" w:cs="Times New Roman"/>
          <w:color w:val="000000"/>
          <w:sz w:val="24"/>
          <w:szCs w:val="24"/>
        </w:rPr>
        <w:t xml:space="preserve"> Удостоверение о проверке знаний</w:t>
      </w:r>
      <w:r w:rsidR="00856815">
        <w:rPr>
          <w:rFonts w:ascii="Times New Roman" w:hAnsi="Times New Roman" w:cs="Times New Roman"/>
          <w:color w:val="000000"/>
          <w:sz w:val="24"/>
          <w:szCs w:val="24"/>
        </w:rPr>
        <w:t>.</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08F76C0B" wp14:editId="16F886F0">
            <wp:extent cx="180975" cy="1809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7BFE">
        <w:rPr>
          <w:rFonts w:ascii="Times New Roman" w:hAnsi="Times New Roman" w:cs="Times New Roman"/>
          <w:color w:val="000000"/>
          <w:sz w:val="24"/>
          <w:szCs w:val="24"/>
        </w:rPr>
        <w:t xml:space="preserve"> Журнал регистрации проведения производственных инструктажей</w:t>
      </w:r>
      <w:r w:rsidR="00856815">
        <w:rPr>
          <w:rFonts w:ascii="Times New Roman" w:hAnsi="Times New Roman" w:cs="Times New Roman"/>
          <w:color w:val="000000"/>
          <w:sz w:val="24"/>
          <w:szCs w:val="24"/>
        </w:rPr>
        <w:t>.</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vanish/>
          <w:color w:val="000000"/>
          <w:sz w:val="24"/>
          <w:szCs w:val="24"/>
        </w:rPr>
        <w:t>#E</w:t>
      </w:r>
    </w:p>
    <w:p w:rsid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856815" w:rsidRPr="00977BFE" w:rsidRDefault="00856815"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b/>
          <w:bCs/>
          <w:color w:val="000000"/>
          <w:sz w:val="24"/>
          <w:szCs w:val="24"/>
        </w:rPr>
      </w:pPr>
      <w:r w:rsidRPr="00977BFE">
        <w:rPr>
          <w:rFonts w:ascii="Times New Roman" w:hAnsi="Times New Roman" w:cs="Times New Roman"/>
          <w:vanish/>
          <w:color w:val="000000"/>
          <w:sz w:val="24"/>
          <w:szCs w:val="24"/>
        </w:rPr>
        <w:t>#E</w:t>
      </w:r>
    </w:p>
    <w:p w:rsidR="00977BFE" w:rsidRPr="00977BFE" w:rsidRDefault="00977BFE" w:rsidP="00856815">
      <w:pPr>
        <w:spacing w:after="0" w:line="240" w:lineRule="auto"/>
        <w:ind w:left="567"/>
        <w:jc w:val="center"/>
        <w:rPr>
          <w:rFonts w:ascii="Times New Roman" w:hAnsi="Times New Roman" w:cs="Times New Roman"/>
          <w:b/>
          <w:bCs/>
          <w:color w:val="000000"/>
          <w:sz w:val="24"/>
          <w:szCs w:val="24"/>
        </w:rPr>
      </w:pPr>
      <w:r w:rsidRPr="00977BFE">
        <w:rPr>
          <w:rFonts w:ascii="Times New Roman" w:hAnsi="Times New Roman" w:cs="Times New Roman"/>
          <w:b/>
          <w:bCs/>
          <w:color w:val="000000"/>
          <w:sz w:val="24"/>
          <w:szCs w:val="24"/>
        </w:rPr>
        <w:t>Техэксперт: Теплоэнергетика</w:t>
      </w:r>
    </w:p>
    <w:p w:rsidR="00977BFE" w:rsidRPr="00977BFE" w:rsidRDefault="00977BFE" w:rsidP="00856815">
      <w:pPr>
        <w:spacing w:after="0" w:line="240" w:lineRule="auto"/>
        <w:ind w:left="567"/>
        <w:jc w:val="center"/>
        <w:rPr>
          <w:rFonts w:ascii="Times New Roman" w:hAnsi="Times New Roman" w:cs="Times New Roman"/>
          <w:b/>
          <w:bCs/>
          <w:color w:val="000000"/>
          <w:sz w:val="24"/>
          <w:szCs w:val="24"/>
        </w:rPr>
      </w:pPr>
      <w:r w:rsidRPr="00977BFE">
        <w:rPr>
          <w:rFonts w:ascii="Times New Roman" w:hAnsi="Times New Roman" w:cs="Times New Roman"/>
          <w:vanish/>
          <w:color w:val="000000"/>
          <w:sz w:val="24"/>
          <w:szCs w:val="24"/>
        </w:rPr>
        <w:t>#E</w:t>
      </w:r>
    </w:p>
    <w:p w:rsidR="00977BFE" w:rsidRPr="00977BFE" w:rsidRDefault="00977BFE" w:rsidP="00856815">
      <w:pPr>
        <w:autoSpaceDE w:val="0"/>
        <w:autoSpaceDN w:val="0"/>
        <w:adjustRightInd w:val="0"/>
        <w:spacing w:after="0" w:line="240" w:lineRule="auto"/>
        <w:ind w:left="567"/>
        <w:jc w:val="center"/>
        <w:rPr>
          <w:rFonts w:ascii="Times New Roman" w:hAnsi="Times New Roman" w:cs="Times New Roman"/>
          <w:b/>
          <w:bCs/>
          <w:color w:val="000000"/>
          <w:sz w:val="24"/>
          <w:szCs w:val="24"/>
        </w:rPr>
      </w:pPr>
      <w:r w:rsidRPr="00977BFE">
        <w:rPr>
          <w:rFonts w:ascii="Times New Roman" w:hAnsi="Times New Roman" w:cs="Times New Roman"/>
          <w:vanish/>
          <w:color w:val="000000"/>
          <w:sz w:val="24"/>
          <w:szCs w:val="24"/>
        </w:rPr>
        <w:t>#E#E</w:t>
      </w:r>
      <w:r w:rsidRPr="00977BFE">
        <w:rPr>
          <w:rFonts w:ascii="Times New Roman" w:hAnsi="Times New Roman" w:cs="Times New Roman"/>
          <w:b/>
          <w:bCs/>
          <w:color w:val="000000"/>
          <w:sz w:val="24"/>
          <w:szCs w:val="24"/>
        </w:rPr>
        <w:t>Нормы, правила, стандарты в теплоэнергетике: 28 новых документов (представлены наиболее интересные)</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vanish/>
          <w:color w:val="000000"/>
          <w:sz w:val="24"/>
          <w:szCs w:val="24"/>
        </w:rPr>
        <w:t>#E</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vanish/>
          <w:color w:val="000000"/>
          <w:sz w:val="24"/>
          <w:szCs w:val="24"/>
        </w:rPr>
        <w:t>#P 3 512 1 28 566483388 573483596 573525540 573658464 573659326 573659386 573659392 822909226 1200177239 1200177240 1200177241 1200177242 1200177243 1200177246 1200177247 1200177254 1200177332 1200177333 1200177335 1200177348 1200177349 1200177350 1200177352 1200177371 1200177372 1200177373 1200177374 1200177400 0000#G0</w:t>
      </w:r>
      <w:r w:rsidRPr="00977BFE">
        <w:rPr>
          <w:rFonts w:ascii="Times New Roman" w:hAnsi="Times New Roman" w:cs="Times New Roman"/>
          <w:noProof/>
          <w:color w:val="000000"/>
          <w:sz w:val="24"/>
          <w:szCs w:val="24"/>
          <w:lang w:eastAsia="ru-RU"/>
        </w:rPr>
        <w:drawing>
          <wp:inline distT="0" distB="0" distL="0" distR="0" wp14:anchorId="575D6DB8" wp14:editId="3646FF17">
            <wp:extent cx="180975" cy="1809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ГОСТ Р от 03.11.2020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56502-2020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Системы обеспечения микроклимата. Оценка энергетической эффективности систем отопления и вентиляции при проектировании зданий</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4629B8BE" wp14:editId="49A13487">
            <wp:extent cx="180975" cy="1809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Документ без вида от 01.01.1991</w:t>
      </w:r>
      <w:r w:rsidR="00856815">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Указания по заполнению кодированной части акта расследования нарушения работоспособности теплоэнергетического оборудования (лист 2Т)</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48690146" wp14:editId="7F62B949">
            <wp:extent cx="180975" cy="1809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ГОСТ Р от 29.12.2020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50.05.22-2020</w:t>
      </w:r>
      <w:r w:rsidRPr="00977BFE">
        <w:rPr>
          <w:rFonts w:ascii="Times New Roman" w:hAnsi="Times New Roman" w:cs="Times New Roman"/>
          <w:color w:val="000000"/>
          <w:sz w:val="24"/>
          <w:szCs w:val="24"/>
        </w:rPr>
        <w:t xml:space="preserve">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Система оценки соответствия в области использования атомной энергии. Оценка соответствия в форме контроля. Нормы оценки качества при металлографических исследованиях сварных соединений и наплавленных поверхностей</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23F005A5" wp14:editId="4A1557D1">
            <wp:extent cx="180975" cy="1809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ГОСТ Р от 29.12.2020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50.05.23-2020</w:t>
      </w:r>
      <w:r w:rsidRPr="00977BFE">
        <w:rPr>
          <w:rFonts w:ascii="Times New Roman" w:hAnsi="Times New Roman" w:cs="Times New Roman"/>
          <w:color w:val="000000"/>
          <w:sz w:val="24"/>
          <w:szCs w:val="24"/>
        </w:rPr>
        <w:t xml:space="preserve">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Система оценки соответствия в области использования атомной энергии. Оценка соответствия в форме контроля. Неразрушающий контроль сварных соединений и наплавленных поверхностей. Нормы оценки качества</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79A68324" wp14:editId="0401EB5A">
            <wp:extent cx="180975" cy="1809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ГОСТ Р от 29.12.2020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59023.2-2020</w:t>
      </w:r>
      <w:r w:rsidRPr="00977BFE">
        <w:rPr>
          <w:rFonts w:ascii="Times New Roman" w:hAnsi="Times New Roman" w:cs="Times New Roman"/>
          <w:color w:val="000000"/>
          <w:sz w:val="24"/>
          <w:szCs w:val="24"/>
        </w:rPr>
        <w:t xml:space="preserve">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Сварка и наплавка оборудования и трубопроводов атомных энергетических установок. Основные типы сварных соединений</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48C26C4A" wp14:editId="65C12A2C">
            <wp:extent cx="180975" cy="1809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ГОСТ Р от 18.12.2020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58341.4-2020</w:t>
      </w:r>
      <w:r w:rsidRPr="00977BFE">
        <w:rPr>
          <w:rFonts w:ascii="Times New Roman" w:hAnsi="Times New Roman" w:cs="Times New Roman"/>
          <w:color w:val="000000"/>
          <w:sz w:val="24"/>
          <w:szCs w:val="24"/>
        </w:rPr>
        <w:t xml:space="preserve">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Трубопровод, сосуд, насос блока атомной станции. Учет фактически выработанного и оценка остаточного ресурса</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564BA630" wp14:editId="2F335575">
            <wp:extent cx="180975" cy="1809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ГОСТ Р от 18.12.2020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59114.1-2020</w:t>
      </w:r>
      <w:r w:rsidRPr="00977BFE">
        <w:rPr>
          <w:rFonts w:ascii="Times New Roman" w:hAnsi="Times New Roman" w:cs="Times New Roman"/>
          <w:color w:val="000000"/>
          <w:sz w:val="24"/>
          <w:szCs w:val="24"/>
        </w:rPr>
        <w:t xml:space="preserve"> (ISO/TR 15608:2017)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Основной металл для сварки и наплавки оборудования и трубопроводов атомных энергетических установок. Система группировки</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7480DAD7" wp14:editId="0E586B83">
            <wp:extent cx="180975" cy="1809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856815">
        <w:rPr>
          <w:rFonts w:ascii="Times New Roman" w:hAnsi="Times New Roman" w:cs="Times New Roman"/>
          <w:color w:val="000000"/>
          <w:sz w:val="24"/>
          <w:szCs w:val="24"/>
        </w:rPr>
        <w:t xml:space="preserve"> </w:t>
      </w:r>
      <w:r w:rsidR="00856815" w:rsidRPr="00977BFE">
        <w:rPr>
          <w:rFonts w:ascii="Times New Roman" w:hAnsi="Times New Roman" w:cs="Times New Roman"/>
          <w:color w:val="000000"/>
          <w:sz w:val="24"/>
          <w:szCs w:val="24"/>
        </w:rPr>
        <w:t xml:space="preserve">ГОСТ Р от 15.12.2020 </w:t>
      </w:r>
      <w:r w:rsidR="00636461">
        <w:rPr>
          <w:rFonts w:ascii="Times New Roman" w:hAnsi="Times New Roman" w:cs="Times New Roman"/>
          <w:color w:val="000000"/>
          <w:sz w:val="24"/>
          <w:szCs w:val="24"/>
        </w:rPr>
        <w:t>№</w:t>
      </w:r>
      <w:r w:rsidR="00856815" w:rsidRPr="00977BFE">
        <w:rPr>
          <w:rFonts w:ascii="Times New Roman" w:hAnsi="Times New Roman" w:cs="Times New Roman"/>
          <w:color w:val="000000"/>
          <w:sz w:val="24"/>
          <w:szCs w:val="24"/>
        </w:rPr>
        <w:t xml:space="preserve"> 60.6.3.19-2020</w:t>
      </w:r>
      <w:r w:rsidRPr="00977BFE">
        <w:rPr>
          <w:rFonts w:ascii="Times New Roman" w:hAnsi="Times New Roman" w:cs="Times New Roman"/>
          <w:color w:val="000000"/>
          <w:sz w:val="24"/>
          <w:szCs w:val="24"/>
        </w:rPr>
        <w:t xml:space="preserve"> </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Роботы и робототехнические устройства. Роботы для очистки трубопроводных систем. Рабочие характеристики и соответствующие методы испытаний</w:t>
      </w:r>
      <w:r w:rsidR="00856815">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8913E1" w:rsidRPr="00611CAB" w:rsidRDefault="00611CAB" w:rsidP="00611CAB">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6B00D00C" wp14:editId="193A5D2A">
            <wp:extent cx="180975" cy="180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6815" w:rsidRPr="00611CAB">
        <w:rPr>
          <w:rFonts w:ascii="Times New Roman" w:hAnsi="Times New Roman" w:cs="Times New Roman"/>
          <w:color w:val="000000"/>
          <w:sz w:val="24"/>
          <w:szCs w:val="24"/>
        </w:rPr>
        <w:t xml:space="preserve">ГОСТ </w:t>
      </w:r>
      <w:proofErr w:type="gramStart"/>
      <w:r w:rsidR="00856815" w:rsidRPr="00611CAB">
        <w:rPr>
          <w:rFonts w:ascii="Times New Roman" w:hAnsi="Times New Roman" w:cs="Times New Roman"/>
          <w:color w:val="000000"/>
          <w:sz w:val="24"/>
          <w:szCs w:val="24"/>
        </w:rPr>
        <w:t>Р</w:t>
      </w:r>
      <w:proofErr w:type="gramEnd"/>
      <w:r w:rsidR="00856815" w:rsidRPr="00611CAB">
        <w:rPr>
          <w:rFonts w:ascii="Times New Roman" w:hAnsi="Times New Roman" w:cs="Times New Roman"/>
          <w:color w:val="000000"/>
          <w:sz w:val="24"/>
          <w:szCs w:val="24"/>
        </w:rPr>
        <w:t xml:space="preserve"> от 15.12.2020 </w:t>
      </w:r>
      <w:r w:rsidR="00636461" w:rsidRPr="00611CAB">
        <w:rPr>
          <w:rFonts w:ascii="Times New Roman" w:hAnsi="Times New Roman" w:cs="Times New Roman"/>
          <w:color w:val="000000"/>
          <w:sz w:val="24"/>
          <w:szCs w:val="24"/>
        </w:rPr>
        <w:t>№</w:t>
      </w:r>
      <w:r w:rsidR="00856815" w:rsidRPr="00611CAB">
        <w:rPr>
          <w:rFonts w:ascii="Times New Roman" w:hAnsi="Times New Roman" w:cs="Times New Roman"/>
          <w:color w:val="000000"/>
          <w:sz w:val="24"/>
          <w:szCs w:val="24"/>
        </w:rPr>
        <w:t xml:space="preserve"> 60.6.3.20-2020 </w:t>
      </w:r>
      <w:r w:rsidR="00A60051" w:rsidRPr="00611CAB">
        <w:rPr>
          <w:rFonts w:ascii="Times New Roman" w:hAnsi="Times New Roman" w:cs="Times New Roman"/>
          <w:color w:val="000000"/>
          <w:sz w:val="24"/>
          <w:szCs w:val="24"/>
        </w:rPr>
        <w:t>«</w:t>
      </w:r>
      <w:r w:rsidR="00977BFE" w:rsidRPr="00611CAB">
        <w:rPr>
          <w:rFonts w:ascii="Times New Roman" w:hAnsi="Times New Roman" w:cs="Times New Roman"/>
          <w:color w:val="000000"/>
          <w:sz w:val="24"/>
          <w:szCs w:val="24"/>
        </w:rPr>
        <w:t>Роботы и робототехнические устройства. Роботы для диагностики трубопроводных систем. Рабочие характеристики и соответствующие методы испытаний</w:t>
      </w:r>
      <w:r w:rsidR="00A60051" w:rsidRPr="00611CAB">
        <w:rPr>
          <w:rFonts w:ascii="Times New Roman" w:hAnsi="Times New Roman" w:cs="Times New Roman"/>
          <w:color w:val="000000"/>
          <w:sz w:val="24"/>
          <w:szCs w:val="24"/>
        </w:rPr>
        <w:t>».</w:t>
      </w:r>
    </w:p>
    <w:p w:rsidR="008913E1" w:rsidRDefault="008913E1" w:rsidP="008913E1">
      <w:pPr>
        <w:autoSpaceDE w:val="0"/>
        <w:autoSpaceDN w:val="0"/>
        <w:adjustRightInd w:val="0"/>
        <w:spacing w:after="0" w:line="240" w:lineRule="auto"/>
        <w:jc w:val="both"/>
        <w:rPr>
          <w:rFonts w:ascii="Times New Roman" w:hAnsi="Times New Roman" w:cs="Times New Roman"/>
          <w:color w:val="000000"/>
          <w:sz w:val="24"/>
          <w:szCs w:val="24"/>
        </w:rPr>
      </w:pPr>
    </w:p>
    <w:p w:rsidR="008913E1" w:rsidRDefault="008913E1" w:rsidP="008913E1">
      <w:pPr>
        <w:autoSpaceDE w:val="0"/>
        <w:autoSpaceDN w:val="0"/>
        <w:adjustRightInd w:val="0"/>
        <w:spacing w:after="0" w:line="240" w:lineRule="auto"/>
        <w:jc w:val="both"/>
        <w:rPr>
          <w:rFonts w:ascii="Times New Roman" w:hAnsi="Times New Roman" w:cs="Times New Roman"/>
          <w:color w:val="000000"/>
          <w:sz w:val="24"/>
          <w:szCs w:val="24"/>
        </w:rPr>
      </w:pPr>
    </w:p>
    <w:p w:rsidR="008913E1" w:rsidRDefault="008913E1" w:rsidP="008913E1">
      <w:pPr>
        <w:autoSpaceDE w:val="0"/>
        <w:autoSpaceDN w:val="0"/>
        <w:adjustRightInd w:val="0"/>
        <w:spacing w:after="0" w:line="240" w:lineRule="auto"/>
        <w:jc w:val="both"/>
        <w:rPr>
          <w:rFonts w:ascii="Times New Roman" w:hAnsi="Times New Roman" w:cs="Times New Roman"/>
          <w:color w:val="000000"/>
          <w:sz w:val="24"/>
          <w:szCs w:val="24"/>
        </w:rPr>
      </w:pPr>
    </w:p>
    <w:p w:rsidR="008913E1" w:rsidRDefault="008913E1" w:rsidP="008913E1">
      <w:pPr>
        <w:autoSpaceDE w:val="0"/>
        <w:autoSpaceDN w:val="0"/>
        <w:adjustRightInd w:val="0"/>
        <w:spacing w:after="0" w:line="240" w:lineRule="auto"/>
        <w:jc w:val="both"/>
        <w:rPr>
          <w:rFonts w:ascii="Times New Roman" w:hAnsi="Times New Roman" w:cs="Times New Roman"/>
          <w:color w:val="000000"/>
          <w:sz w:val="24"/>
          <w:szCs w:val="24"/>
        </w:rPr>
      </w:pPr>
    </w:p>
    <w:p w:rsidR="008913E1" w:rsidRDefault="008913E1" w:rsidP="008913E1">
      <w:pPr>
        <w:autoSpaceDE w:val="0"/>
        <w:autoSpaceDN w:val="0"/>
        <w:adjustRightInd w:val="0"/>
        <w:spacing w:after="0" w:line="240" w:lineRule="auto"/>
        <w:jc w:val="both"/>
        <w:rPr>
          <w:rFonts w:ascii="Times New Roman" w:hAnsi="Times New Roman" w:cs="Times New Roman"/>
          <w:color w:val="000000"/>
          <w:sz w:val="24"/>
          <w:szCs w:val="24"/>
        </w:rPr>
      </w:pPr>
    </w:p>
    <w:p w:rsidR="008913E1" w:rsidRDefault="008913E1" w:rsidP="008913E1">
      <w:pPr>
        <w:autoSpaceDE w:val="0"/>
        <w:autoSpaceDN w:val="0"/>
        <w:adjustRightInd w:val="0"/>
        <w:spacing w:after="0" w:line="240" w:lineRule="auto"/>
        <w:jc w:val="both"/>
        <w:rPr>
          <w:rFonts w:ascii="Times New Roman" w:hAnsi="Times New Roman" w:cs="Times New Roman"/>
          <w:color w:val="000000"/>
          <w:sz w:val="24"/>
          <w:szCs w:val="24"/>
        </w:rPr>
      </w:pPr>
    </w:p>
    <w:p w:rsidR="008913E1" w:rsidRDefault="008913E1" w:rsidP="008913E1">
      <w:pPr>
        <w:autoSpaceDE w:val="0"/>
        <w:autoSpaceDN w:val="0"/>
        <w:adjustRightInd w:val="0"/>
        <w:spacing w:after="0" w:line="240" w:lineRule="auto"/>
        <w:jc w:val="both"/>
        <w:rPr>
          <w:rFonts w:ascii="Times New Roman" w:hAnsi="Times New Roman" w:cs="Times New Roman"/>
          <w:color w:val="000000"/>
          <w:sz w:val="24"/>
          <w:szCs w:val="24"/>
        </w:rPr>
      </w:pPr>
    </w:p>
    <w:p w:rsidR="00977BFE" w:rsidRPr="008913E1" w:rsidRDefault="00977BFE" w:rsidP="008913E1">
      <w:pPr>
        <w:autoSpaceDE w:val="0"/>
        <w:autoSpaceDN w:val="0"/>
        <w:adjustRightInd w:val="0"/>
        <w:spacing w:after="0" w:line="240" w:lineRule="auto"/>
        <w:jc w:val="both"/>
        <w:rPr>
          <w:rFonts w:ascii="Times New Roman" w:hAnsi="Times New Roman" w:cs="Times New Roman"/>
          <w:color w:val="000000"/>
          <w:sz w:val="24"/>
          <w:szCs w:val="24"/>
        </w:rPr>
      </w:pPr>
      <w:r w:rsidRPr="008913E1">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748338DF" wp14:editId="6929B619">
            <wp:extent cx="180975" cy="1809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913E1" w:rsidRPr="008913E1">
        <w:rPr>
          <w:rFonts w:ascii="Times New Roman" w:hAnsi="Times New Roman" w:cs="Times New Roman"/>
          <w:color w:val="000000"/>
          <w:sz w:val="24"/>
          <w:szCs w:val="24"/>
        </w:rPr>
        <w:t xml:space="preserve"> </w:t>
      </w:r>
      <w:r w:rsidR="008913E1" w:rsidRPr="00977BFE">
        <w:rPr>
          <w:rFonts w:ascii="Times New Roman" w:hAnsi="Times New Roman" w:cs="Times New Roman"/>
          <w:color w:val="000000"/>
          <w:sz w:val="24"/>
          <w:szCs w:val="24"/>
        </w:rPr>
        <w:t xml:space="preserve">ГОСТ Р от 15.12.2020 </w:t>
      </w:r>
      <w:r w:rsidR="00636461">
        <w:rPr>
          <w:rFonts w:ascii="Times New Roman" w:hAnsi="Times New Roman" w:cs="Times New Roman"/>
          <w:color w:val="000000"/>
          <w:sz w:val="24"/>
          <w:szCs w:val="24"/>
        </w:rPr>
        <w:t>№</w:t>
      </w:r>
      <w:r w:rsidR="008913E1" w:rsidRPr="00977BFE">
        <w:rPr>
          <w:rFonts w:ascii="Times New Roman" w:hAnsi="Times New Roman" w:cs="Times New Roman"/>
          <w:color w:val="000000"/>
          <w:sz w:val="24"/>
          <w:szCs w:val="24"/>
        </w:rPr>
        <w:t xml:space="preserve"> 60.6.3.21-2020</w:t>
      </w:r>
      <w:r w:rsidRPr="00977BFE">
        <w:rPr>
          <w:rFonts w:ascii="Times New Roman" w:hAnsi="Times New Roman" w:cs="Times New Roman"/>
          <w:color w:val="000000"/>
          <w:sz w:val="24"/>
          <w:szCs w:val="24"/>
        </w:rPr>
        <w:t xml:space="preserve"> </w:t>
      </w:r>
      <w:r w:rsidR="008913E1">
        <w:rPr>
          <w:rFonts w:ascii="Times New Roman" w:hAnsi="Times New Roman" w:cs="Times New Roman"/>
          <w:color w:val="000000"/>
          <w:sz w:val="24"/>
          <w:szCs w:val="24"/>
        </w:rPr>
        <w:t>«</w:t>
      </w:r>
      <w:r w:rsidRPr="00977BFE">
        <w:rPr>
          <w:rFonts w:ascii="Times New Roman" w:hAnsi="Times New Roman" w:cs="Times New Roman"/>
          <w:color w:val="000000"/>
          <w:sz w:val="24"/>
          <w:szCs w:val="24"/>
        </w:rPr>
        <w:t>Роботы и робототехнические устройства. Роботы для ремонта трубопроводных систем. Рабочие характеристики и соответствующие методы испытаний</w:t>
      </w:r>
      <w:r w:rsidR="008913E1">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6B64A464" wp14:editId="0F038585">
            <wp:extent cx="180975" cy="1809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913E1" w:rsidRPr="008913E1">
        <w:rPr>
          <w:rFonts w:ascii="Times New Roman" w:hAnsi="Times New Roman" w:cs="Times New Roman"/>
          <w:color w:val="000000"/>
          <w:sz w:val="24"/>
          <w:szCs w:val="24"/>
        </w:rPr>
        <w:t xml:space="preserve"> </w:t>
      </w:r>
      <w:r w:rsidR="008913E1" w:rsidRPr="00977BFE">
        <w:rPr>
          <w:rFonts w:ascii="Times New Roman" w:hAnsi="Times New Roman" w:cs="Times New Roman"/>
          <w:color w:val="000000"/>
          <w:sz w:val="24"/>
          <w:szCs w:val="24"/>
        </w:rPr>
        <w:t xml:space="preserve">ГОСТ Р от 11.12.2020 </w:t>
      </w:r>
      <w:r w:rsidR="00636461">
        <w:rPr>
          <w:rFonts w:ascii="Times New Roman" w:hAnsi="Times New Roman" w:cs="Times New Roman"/>
          <w:color w:val="000000"/>
          <w:sz w:val="24"/>
          <w:szCs w:val="24"/>
        </w:rPr>
        <w:t>№</w:t>
      </w:r>
      <w:r w:rsidR="008913E1" w:rsidRPr="00977BFE">
        <w:rPr>
          <w:rFonts w:ascii="Times New Roman" w:hAnsi="Times New Roman" w:cs="Times New Roman"/>
          <w:color w:val="000000"/>
          <w:sz w:val="24"/>
          <w:szCs w:val="24"/>
        </w:rPr>
        <w:t xml:space="preserve"> 59023.1-2020</w:t>
      </w:r>
      <w:r w:rsidRPr="00977BFE">
        <w:rPr>
          <w:rFonts w:ascii="Times New Roman" w:hAnsi="Times New Roman" w:cs="Times New Roman"/>
          <w:color w:val="000000"/>
          <w:sz w:val="24"/>
          <w:szCs w:val="24"/>
        </w:rPr>
        <w:t xml:space="preserve"> </w:t>
      </w:r>
      <w:r w:rsidR="008913E1">
        <w:rPr>
          <w:rFonts w:ascii="Times New Roman" w:hAnsi="Times New Roman" w:cs="Times New Roman"/>
          <w:color w:val="000000"/>
          <w:sz w:val="24"/>
          <w:szCs w:val="24"/>
        </w:rPr>
        <w:t>«</w:t>
      </w:r>
      <w:r w:rsidRPr="00977BFE">
        <w:rPr>
          <w:rFonts w:ascii="Times New Roman" w:hAnsi="Times New Roman" w:cs="Times New Roman"/>
          <w:color w:val="000000"/>
          <w:sz w:val="24"/>
          <w:szCs w:val="24"/>
        </w:rPr>
        <w:t>Сварка и наплавка оборудования и трубопроводов атомных энергетических установок. Материалы, применяемые для выполнения сварных соединений и наплавок</w:t>
      </w:r>
      <w:r w:rsidR="008913E1">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18085A90" wp14:editId="1387178A">
            <wp:extent cx="180975" cy="1809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913E1" w:rsidRPr="008913E1">
        <w:rPr>
          <w:rFonts w:ascii="Times New Roman" w:hAnsi="Times New Roman" w:cs="Times New Roman"/>
          <w:color w:val="000000"/>
          <w:sz w:val="24"/>
          <w:szCs w:val="24"/>
        </w:rPr>
        <w:t xml:space="preserve"> </w:t>
      </w:r>
      <w:r w:rsidR="008913E1" w:rsidRPr="00977BFE">
        <w:rPr>
          <w:rFonts w:ascii="Times New Roman" w:hAnsi="Times New Roman" w:cs="Times New Roman"/>
          <w:color w:val="000000"/>
          <w:sz w:val="24"/>
          <w:szCs w:val="24"/>
        </w:rPr>
        <w:t xml:space="preserve">ГОСТ Р от 11.12.2020 </w:t>
      </w:r>
      <w:r w:rsidR="00636461">
        <w:rPr>
          <w:rFonts w:ascii="Times New Roman" w:hAnsi="Times New Roman" w:cs="Times New Roman"/>
          <w:color w:val="000000"/>
          <w:sz w:val="24"/>
          <w:szCs w:val="24"/>
        </w:rPr>
        <w:t>№</w:t>
      </w:r>
      <w:r w:rsidR="008913E1" w:rsidRPr="00977BFE">
        <w:rPr>
          <w:rFonts w:ascii="Times New Roman" w:hAnsi="Times New Roman" w:cs="Times New Roman"/>
          <w:color w:val="000000"/>
          <w:sz w:val="24"/>
          <w:szCs w:val="24"/>
        </w:rPr>
        <w:t xml:space="preserve"> 59023.3-2020</w:t>
      </w:r>
      <w:r w:rsidRPr="00977BFE">
        <w:rPr>
          <w:rFonts w:ascii="Times New Roman" w:hAnsi="Times New Roman" w:cs="Times New Roman"/>
          <w:color w:val="000000"/>
          <w:sz w:val="24"/>
          <w:szCs w:val="24"/>
        </w:rPr>
        <w:t xml:space="preserve"> </w:t>
      </w:r>
      <w:r w:rsidR="008913E1">
        <w:rPr>
          <w:rFonts w:ascii="Times New Roman" w:hAnsi="Times New Roman" w:cs="Times New Roman"/>
          <w:color w:val="000000"/>
          <w:sz w:val="24"/>
          <w:szCs w:val="24"/>
        </w:rPr>
        <w:t>«</w:t>
      </w:r>
      <w:r w:rsidRPr="00977BFE">
        <w:rPr>
          <w:rFonts w:ascii="Times New Roman" w:hAnsi="Times New Roman" w:cs="Times New Roman"/>
          <w:color w:val="000000"/>
          <w:sz w:val="24"/>
          <w:szCs w:val="24"/>
        </w:rPr>
        <w:t>Сварка и наплавка оборудования и трубопроводов атомных энергетических установок. Режимы сварки и наплавки</w:t>
      </w:r>
      <w:r w:rsidR="008913E1">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35B4801B" wp14:editId="68A34EDE">
            <wp:extent cx="180975" cy="1809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913E1" w:rsidRPr="008913E1">
        <w:rPr>
          <w:rFonts w:ascii="Times New Roman" w:hAnsi="Times New Roman" w:cs="Times New Roman"/>
          <w:color w:val="000000"/>
          <w:sz w:val="24"/>
          <w:szCs w:val="24"/>
        </w:rPr>
        <w:t xml:space="preserve"> </w:t>
      </w:r>
      <w:r w:rsidR="008913E1" w:rsidRPr="00977BFE">
        <w:rPr>
          <w:rFonts w:ascii="Times New Roman" w:hAnsi="Times New Roman" w:cs="Times New Roman"/>
          <w:color w:val="000000"/>
          <w:sz w:val="24"/>
          <w:szCs w:val="24"/>
        </w:rPr>
        <w:t xml:space="preserve">ГОСТ Р от 08.12.2020 </w:t>
      </w:r>
      <w:r w:rsidR="00636461">
        <w:rPr>
          <w:rFonts w:ascii="Times New Roman" w:hAnsi="Times New Roman" w:cs="Times New Roman"/>
          <w:color w:val="000000"/>
          <w:sz w:val="24"/>
          <w:szCs w:val="24"/>
        </w:rPr>
        <w:t>№</w:t>
      </w:r>
      <w:r w:rsidR="008913E1" w:rsidRPr="00977BFE">
        <w:rPr>
          <w:rFonts w:ascii="Times New Roman" w:hAnsi="Times New Roman" w:cs="Times New Roman"/>
          <w:color w:val="000000"/>
          <w:sz w:val="24"/>
          <w:szCs w:val="24"/>
        </w:rPr>
        <w:t xml:space="preserve"> 55913-2020</w:t>
      </w:r>
      <w:r w:rsidRPr="00977BFE">
        <w:rPr>
          <w:rFonts w:ascii="Times New Roman" w:hAnsi="Times New Roman" w:cs="Times New Roman"/>
          <w:color w:val="000000"/>
          <w:sz w:val="24"/>
          <w:szCs w:val="24"/>
        </w:rPr>
        <w:t xml:space="preserve"> </w:t>
      </w:r>
      <w:r w:rsidR="008913E1">
        <w:rPr>
          <w:rFonts w:ascii="Times New Roman" w:hAnsi="Times New Roman" w:cs="Times New Roman"/>
          <w:color w:val="000000"/>
          <w:sz w:val="24"/>
          <w:szCs w:val="24"/>
        </w:rPr>
        <w:t>«</w:t>
      </w:r>
      <w:r w:rsidRPr="00977BFE">
        <w:rPr>
          <w:rFonts w:ascii="Times New Roman" w:hAnsi="Times New Roman" w:cs="Times New Roman"/>
          <w:color w:val="000000"/>
          <w:sz w:val="24"/>
          <w:szCs w:val="24"/>
        </w:rPr>
        <w:t>Здания и сооружения. Номенклатура климатических параметров для расчета тепловой мощности системы отопления</w:t>
      </w:r>
      <w:r w:rsidR="008913E1">
        <w:rPr>
          <w:rFonts w:ascii="Times New Roman" w:hAnsi="Times New Roman" w:cs="Times New Roman"/>
          <w:color w:val="000000"/>
          <w:sz w:val="24"/>
          <w:szCs w:val="24"/>
        </w:rPr>
        <w:t>».</w:t>
      </w: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color w:val="000000"/>
          <w:sz w:val="24"/>
          <w:szCs w:val="24"/>
        </w:rPr>
        <w:t xml:space="preserve">     </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b/>
          <w:bCs/>
          <w:color w:val="000000"/>
          <w:sz w:val="24"/>
          <w:szCs w:val="24"/>
        </w:rPr>
      </w:pPr>
      <w:r w:rsidRPr="00977BFE">
        <w:rPr>
          <w:rFonts w:ascii="Times New Roman" w:hAnsi="Times New Roman" w:cs="Times New Roman"/>
          <w:vanish/>
          <w:color w:val="000000"/>
          <w:sz w:val="24"/>
          <w:szCs w:val="24"/>
        </w:rPr>
        <w:t>#E##E#E#</w:t>
      </w:r>
      <w:r w:rsidRPr="00977BFE">
        <w:rPr>
          <w:rFonts w:ascii="Times New Roman" w:hAnsi="Times New Roman" w:cs="Times New Roman"/>
          <w:b/>
          <w:bCs/>
          <w:color w:val="000000"/>
          <w:sz w:val="24"/>
          <w:szCs w:val="24"/>
        </w:rPr>
        <w:t>Образцы и формы документов в области теплоэнергетики: 5 документов</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b/>
          <w:bCs/>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vanish/>
          <w:color w:val="000000"/>
          <w:sz w:val="24"/>
          <w:szCs w:val="24"/>
        </w:rPr>
        <w:t>#P 3 0 21 5 450714718 450714719 450714720 450714721 450714722 0000#G0</w:t>
      </w:r>
      <w:r w:rsidRPr="00977BFE">
        <w:rPr>
          <w:rFonts w:ascii="Times New Roman" w:hAnsi="Times New Roman" w:cs="Times New Roman"/>
          <w:noProof/>
          <w:color w:val="000000"/>
          <w:sz w:val="24"/>
          <w:szCs w:val="24"/>
          <w:lang w:eastAsia="ru-RU"/>
        </w:rPr>
        <w:drawing>
          <wp:inline distT="0" distB="0" distL="0" distR="0" wp14:anchorId="7BFEAE38" wp14:editId="746E845D">
            <wp:extent cx="180975" cy="1809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913E1" w:rsidRPr="008913E1">
        <w:rPr>
          <w:rFonts w:ascii="Times New Roman" w:hAnsi="Times New Roman" w:cs="Times New Roman"/>
          <w:color w:val="000000"/>
          <w:sz w:val="24"/>
          <w:szCs w:val="24"/>
        </w:rPr>
        <w:t xml:space="preserve"> </w:t>
      </w:r>
      <w:r w:rsidR="008913E1" w:rsidRPr="00977BFE">
        <w:rPr>
          <w:rFonts w:ascii="Times New Roman" w:hAnsi="Times New Roman" w:cs="Times New Roman"/>
          <w:color w:val="000000"/>
          <w:sz w:val="24"/>
          <w:szCs w:val="24"/>
        </w:rPr>
        <w:t>Форма № П33.1</w:t>
      </w:r>
      <w:r w:rsidR="008913E1">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Перечень потребителей тепловой энергии, подключенных к существующим тепловым сетям за период актуализации</w:t>
      </w:r>
      <w:r w:rsidR="008913E1">
        <w:rPr>
          <w:rFonts w:ascii="Times New Roman" w:hAnsi="Times New Roman" w:cs="Times New Roman"/>
          <w:color w:val="000000"/>
          <w:sz w:val="24"/>
          <w:szCs w:val="24"/>
        </w:rPr>
        <w:t>»</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4ED8E4E3" wp14:editId="71D1B11A">
            <wp:extent cx="180975" cy="1809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913E1" w:rsidRPr="008913E1">
        <w:rPr>
          <w:rFonts w:ascii="Times New Roman" w:hAnsi="Times New Roman" w:cs="Times New Roman"/>
          <w:color w:val="000000"/>
          <w:sz w:val="24"/>
          <w:szCs w:val="24"/>
        </w:rPr>
        <w:t xml:space="preserve"> </w:t>
      </w:r>
      <w:r w:rsidR="008913E1" w:rsidRPr="00977BFE">
        <w:rPr>
          <w:rFonts w:ascii="Times New Roman" w:hAnsi="Times New Roman" w:cs="Times New Roman"/>
          <w:color w:val="000000"/>
          <w:sz w:val="24"/>
          <w:szCs w:val="24"/>
        </w:rPr>
        <w:t>Форма № П33.2</w:t>
      </w:r>
      <w:r w:rsidR="008913E1">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Перечень потребителей тепловой энергии, планируемых к подключению в следующую пятилетку</w:t>
      </w:r>
      <w:r w:rsidR="008913E1">
        <w:rPr>
          <w:rFonts w:ascii="Times New Roman" w:hAnsi="Times New Roman" w:cs="Times New Roman"/>
          <w:color w:val="000000"/>
          <w:sz w:val="24"/>
          <w:szCs w:val="24"/>
        </w:rPr>
        <w:t>».</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14842E14" wp14:editId="2DE883DE">
            <wp:extent cx="180975" cy="1809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913E1" w:rsidRPr="008913E1">
        <w:rPr>
          <w:rFonts w:ascii="Times New Roman" w:hAnsi="Times New Roman" w:cs="Times New Roman"/>
          <w:color w:val="000000"/>
          <w:sz w:val="24"/>
          <w:szCs w:val="24"/>
        </w:rPr>
        <w:t xml:space="preserve"> </w:t>
      </w:r>
      <w:r w:rsidR="008913E1" w:rsidRPr="00977BFE">
        <w:rPr>
          <w:rFonts w:ascii="Times New Roman" w:hAnsi="Times New Roman" w:cs="Times New Roman"/>
          <w:color w:val="000000"/>
          <w:sz w:val="24"/>
          <w:szCs w:val="24"/>
        </w:rPr>
        <w:t>Форма № П33.3</w:t>
      </w:r>
      <w:r w:rsidR="008913E1">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Результаты калибровки электронной модели системы теплоснабжения на актуализируемый период</w:t>
      </w:r>
      <w:r w:rsidR="008913E1">
        <w:rPr>
          <w:rFonts w:ascii="Times New Roman" w:hAnsi="Times New Roman" w:cs="Times New Roman"/>
          <w:color w:val="000000"/>
          <w:sz w:val="24"/>
          <w:szCs w:val="24"/>
        </w:rPr>
        <w:t>».</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4C17A3E1" wp14:editId="41F6CC79">
            <wp:extent cx="180975" cy="1809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913E1" w:rsidRPr="008913E1">
        <w:rPr>
          <w:rFonts w:ascii="Times New Roman" w:hAnsi="Times New Roman" w:cs="Times New Roman"/>
          <w:color w:val="000000"/>
          <w:sz w:val="24"/>
          <w:szCs w:val="24"/>
        </w:rPr>
        <w:t xml:space="preserve"> </w:t>
      </w:r>
      <w:r w:rsidR="008913E1" w:rsidRPr="00977BFE">
        <w:rPr>
          <w:rFonts w:ascii="Times New Roman" w:hAnsi="Times New Roman" w:cs="Times New Roman"/>
          <w:color w:val="000000"/>
          <w:sz w:val="24"/>
          <w:szCs w:val="24"/>
        </w:rPr>
        <w:t>Форма № П34.1</w:t>
      </w:r>
      <w:r w:rsidR="008913E1">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Балансы тепловой мощности источника тепловой энергии, функционирующего в режиме комбинированной выработки электрической и тепловой энергии, системы теплоснабжения в зоне деятельности единой теплоснабжающей организации</w:t>
      </w:r>
      <w:r w:rsidR="008913E1">
        <w:rPr>
          <w:rFonts w:ascii="Times New Roman" w:hAnsi="Times New Roman" w:cs="Times New Roman"/>
          <w:color w:val="000000"/>
          <w:sz w:val="24"/>
          <w:szCs w:val="24"/>
        </w:rPr>
        <w:t>».</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noProof/>
          <w:color w:val="000000"/>
          <w:sz w:val="24"/>
          <w:szCs w:val="24"/>
          <w:lang w:eastAsia="ru-RU"/>
        </w:rPr>
        <w:drawing>
          <wp:inline distT="0" distB="0" distL="0" distR="0" wp14:anchorId="340F20B7" wp14:editId="4366CF64">
            <wp:extent cx="180975" cy="1809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913E1" w:rsidRPr="008913E1">
        <w:rPr>
          <w:rFonts w:ascii="Times New Roman" w:hAnsi="Times New Roman" w:cs="Times New Roman"/>
          <w:color w:val="000000"/>
          <w:sz w:val="24"/>
          <w:szCs w:val="24"/>
        </w:rPr>
        <w:t xml:space="preserve"> </w:t>
      </w:r>
      <w:r w:rsidR="008913E1" w:rsidRPr="00977BFE">
        <w:rPr>
          <w:rFonts w:ascii="Times New Roman" w:hAnsi="Times New Roman" w:cs="Times New Roman"/>
          <w:color w:val="000000"/>
          <w:sz w:val="24"/>
          <w:szCs w:val="24"/>
        </w:rPr>
        <w:t>Форма № П34.2</w:t>
      </w:r>
      <w:r w:rsidR="008913E1">
        <w:rPr>
          <w:rFonts w:ascii="Times New Roman" w:hAnsi="Times New Roman" w:cs="Times New Roman"/>
          <w:color w:val="000000"/>
          <w:sz w:val="24"/>
          <w:szCs w:val="24"/>
        </w:rPr>
        <w:t xml:space="preserve"> «</w:t>
      </w:r>
      <w:r w:rsidRPr="00977BFE">
        <w:rPr>
          <w:rFonts w:ascii="Times New Roman" w:hAnsi="Times New Roman" w:cs="Times New Roman"/>
          <w:color w:val="000000"/>
          <w:sz w:val="24"/>
          <w:szCs w:val="24"/>
        </w:rPr>
        <w:t>Баланс тепловой мощности котельной в системе теплоснабжения в зоне деятельности единой теплоснабжающей организации, Гкал/ч</w:t>
      </w:r>
      <w:r w:rsidR="008913E1">
        <w:rPr>
          <w:rFonts w:ascii="Times New Roman" w:hAnsi="Times New Roman" w:cs="Times New Roman"/>
          <w:color w:val="000000"/>
          <w:sz w:val="24"/>
          <w:szCs w:val="24"/>
        </w:rPr>
        <w:t>».</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vanish/>
          <w:color w:val="000000"/>
          <w:sz w:val="24"/>
          <w:szCs w:val="24"/>
        </w:rPr>
        <w:t>#E</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b/>
          <w:bCs/>
          <w:color w:val="000000"/>
          <w:sz w:val="24"/>
          <w:szCs w:val="24"/>
        </w:rPr>
      </w:pPr>
      <w:r w:rsidRPr="00977BFE">
        <w:rPr>
          <w:rFonts w:ascii="Times New Roman" w:hAnsi="Times New Roman" w:cs="Times New Roman"/>
          <w:vanish/>
          <w:color w:val="000000"/>
          <w:sz w:val="24"/>
          <w:szCs w:val="24"/>
        </w:rPr>
        <w:t>#E</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b/>
          <w:bCs/>
          <w:color w:val="000000"/>
          <w:sz w:val="24"/>
          <w:szCs w:val="24"/>
        </w:rPr>
      </w:pP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color w:val="000000"/>
          <w:sz w:val="24"/>
          <w:szCs w:val="24"/>
        </w:rPr>
      </w:pPr>
      <w:r w:rsidRPr="00977BFE">
        <w:rPr>
          <w:rFonts w:ascii="Times New Roman" w:hAnsi="Times New Roman" w:cs="Times New Roman"/>
          <w:vanish/>
          <w:color w:val="000000"/>
          <w:sz w:val="24"/>
          <w:szCs w:val="24"/>
        </w:rPr>
        <w:t>#E</w:t>
      </w:r>
    </w:p>
    <w:p w:rsidR="00977BFE" w:rsidRPr="00977BFE" w:rsidRDefault="00977BFE" w:rsidP="00977BFE">
      <w:pPr>
        <w:autoSpaceDE w:val="0"/>
        <w:autoSpaceDN w:val="0"/>
        <w:adjustRightInd w:val="0"/>
        <w:spacing w:after="0" w:line="240" w:lineRule="auto"/>
        <w:ind w:left="567"/>
        <w:jc w:val="both"/>
        <w:rPr>
          <w:rFonts w:ascii="Times New Roman" w:hAnsi="Times New Roman" w:cs="Times New Roman"/>
          <w:b/>
          <w:bCs/>
          <w:color w:val="000000"/>
          <w:sz w:val="24"/>
          <w:szCs w:val="24"/>
        </w:rPr>
      </w:pPr>
      <w:r w:rsidRPr="00977BFE">
        <w:rPr>
          <w:rFonts w:ascii="Times New Roman" w:hAnsi="Times New Roman" w:cs="Times New Roman"/>
          <w:vanish/>
          <w:color w:val="000000"/>
          <w:sz w:val="24"/>
          <w:szCs w:val="24"/>
        </w:rPr>
        <w:t>#E#E</w:t>
      </w:r>
    </w:p>
    <w:p w:rsidR="007A58FA" w:rsidRPr="00977BFE" w:rsidRDefault="007A58FA" w:rsidP="00977BFE">
      <w:pPr>
        <w:spacing w:after="0" w:line="240" w:lineRule="auto"/>
        <w:ind w:left="567"/>
        <w:jc w:val="both"/>
        <w:rPr>
          <w:rFonts w:ascii="Times New Roman" w:hAnsi="Times New Roman" w:cs="Times New Roman"/>
          <w:sz w:val="24"/>
          <w:szCs w:val="24"/>
        </w:rPr>
      </w:pPr>
    </w:p>
    <w:p w:rsidR="007A58FA" w:rsidRPr="00977BFE" w:rsidRDefault="007A58FA" w:rsidP="00977BFE">
      <w:pPr>
        <w:spacing w:after="0" w:line="240" w:lineRule="auto"/>
        <w:ind w:left="567"/>
        <w:jc w:val="both"/>
        <w:rPr>
          <w:rFonts w:ascii="Times New Roman" w:hAnsi="Times New Roman" w:cs="Times New Roman"/>
          <w:sz w:val="24"/>
          <w:szCs w:val="24"/>
        </w:rPr>
      </w:pPr>
    </w:p>
    <w:sectPr w:rsidR="007A58FA" w:rsidRPr="00977BFE" w:rsidSect="00977BFE">
      <w:headerReference w:type="default" r:id="rId11"/>
      <w:footerReference w:type="default" r:id="rId12"/>
      <w:pgSz w:w="11906" w:h="16838"/>
      <w:pgMar w:top="1134" w:right="850" w:bottom="1134" w:left="1843"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8D2" w:rsidRDefault="00D468D2">
      <w:pPr>
        <w:spacing w:after="0" w:line="240" w:lineRule="auto"/>
      </w:pPr>
      <w:r>
        <w:separator/>
      </w:r>
    </w:p>
  </w:endnote>
  <w:endnote w:type="continuationSeparator" w:id="0">
    <w:p w:rsidR="00D468D2" w:rsidRDefault="00D4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liss Pro">
    <w:altName w:val="Times New Roman"/>
    <w:charset w:val="01"/>
    <w:family w:val="roman"/>
    <w:pitch w:val="variable"/>
  </w:font>
  <w:font w:name="Bliss Pro Medium">
    <w:altName w:val="Times New Roman"/>
    <w:charset w:val="01"/>
    <w:family w:val="roman"/>
    <w:pitch w:val="variable"/>
  </w:font>
  <w:font w:name="Liberation Sans">
    <w:panose1 w:val="020B0604020202020204"/>
    <w:charset w:val="CC"/>
    <w:family w:val="swiss"/>
    <w:pitch w:val="variable"/>
    <w:sig w:usb0="E0000AFF" w:usb1="500078FF" w:usb2="00000021" w:usb3="00000000" w:csb0="000001BF" w:csb1="00000000"/>
  </w:font>
  <w:font w:name="Noto Sans SC Regular">
    <w:altName w:val="Times New Roman"/>
    <w:charset w:val="CC"/>
    <w:family w:val="auto"/>
    <w:pitch w:val="variable"/>
  </w:font>
  <w:font w:name="Noto Sans Devanagar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FA" w:rsidRDefault="007A58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8D2" w:rsidRDefault="00D468D2">
      <w:pPr>
        <w:spacing w:after="0" w:line="240" w:lineRule="auto"/>
      </w:pPr>
      <w:r>
        <w:separator/>
      </w:r>
    </w:p>
  </w:footnote>
  <w:footnote w:type="continuationSeparator" w:id="0">
    <w:p w:rsidR="00D468D2" w:rsidRDefault="00D46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FA" w:rsidRDefault="002B209B">
    <w:pPr>
      <w:pStyle w:val="aa"/>
    </w:pPr>
    <w:r>
      <w:rPr>
        <w:noProof/>
        <w:lang w:eastAsia="ru-RU"/>
      </w:rPr>
      <mc:AlternateContent>
        <mc:Choice Requires="wps">
          <w:drawing>
            <wp:anchor distT="0" distB="0" distL="0" distR="0" simplePos="0" relativeHeight="3" behindDoc="1" locked="0" layoutInCell="1" allowOverlap="1" wp14:anchorId="681DC128" wp14:editId="58880EFF">
              <wp:simplePos x="0" y="0"/>
              <wp:positionH relativeFrom="column">
                <wp:align>center</wp:align>
              </wp:positionH>
              <wp:positionV relativeFrom="margin">
                <wp:align>center</wp:align>
              </wp:positionV>
              <wp:extent cx="7559675" cy="10692765"/>
              <wp:effectExtent l="0" t="0" r="0" b="0"/>
              <wp:wrapNone/>
              <wp:docPr id="1" name="WordPictureWatermark43937955"/>
              <wp:cNvGraphicFramePr/>
              <a:graphic xmlns:a="http://schemas.openxmlformats.org/drawingml/2006/main">
                <a:graphicData uri="http://schemas.openxmlformats.org/drawingml/2006/picture">
                  <pic:pic xmlns:pic="http://schemas.openxmlformats.org/drawingml/2006/picture">
                    <pic:nvPicPr>
                      <pic:cNvPr id="0" name="WordPictureWatermark43937955"/>
                      <pic:cNvPicPr/>
                    </pic:nvPicPr>
                    <pic:blipFill>
                      <a:blip r:embed="rId1"/>
                      <a:stretch/>
                    </pic:blipFill>
                    <pic:spPr>
                      <a:xfrm>
                        <a:off x="0" y="0"/>
                        <a:ext cx="7558920" cy="1069200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37955" o:spid="shape_0" stroked="f" style="position:absolute;margin-left:-143.95pt;margin-top:-72pt;width:595.15pt;height:841.85pt;mso-position-horizontal:center;mso-position-vertical:center;mso-position-vertical-relative:margin" type="shapetype_75">
              <v:imagedata r:id="rId2" o:detectmouseclick="t"/>
              <w10:wrap type="none"/>
              <v:stroke color="#3465a4" joinstyle="round" endcap="fla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25pt;height:14.25pt;visibility:visible;mso-wrap-style:square" o:bullet="t">
        <v:imagedata r:id="rId1" o:title="" chromakey="white"/>
      </v:shape>
    </w:pict>
  </w:numPicBullet>
  <w:numPicBullet w:numPicBulletId="1">
    <w:pict>
      <v:shape id="_x0000_i1050" type="#_x0000_t75" style="width:14.25pt;height:14.25pt;visibility:visible;mso-wrap-style:square" o:bullet="t">
        <v:imagedata r:id="rId2" o:title="" chromakey="white"/>
      </v:shape>
    </w:pict>
  </w:numPicBullet>
  <w:abstractNum w:abstractNumId="0">
    <w:nsid w:val="10287386"/>
    <w:multiLevelType w:val="hybridMultilevel"/>
    <w:tmpl w:val="E84E8774"/>
    <w:lvl w:ilvl="0" w:tplc="FA88B8CC">
      <w:start w:val="1"/>
      <w:numFmt w:val="bullet"/>
      <w:lvlText w:val=""/>
      <w:lvlPicBulletId w:val="0"/>
      <w:lvlJc w:val="left"/>
      <w:pPr>
        <w:tabs>
          <w:tab w:val="num" w:pos="720"/>
        </w:tabs>
        <w:ind w:left="720" w:hanging="360"/>
      </w:pPr>
      <w:rPr>
        <w:rFonts w:ascii="Symbol" w:hAnsi="Symbol" w:hint="default"/>
      </w:rPr>
    </w:lvl>
    <w:lvl w:ilvl="1" w:tplc="B9160A7A" w:tentative="1">
      <w:start w:val="1"/>
      <w:numFmt w:val="bullet"/>
      <w:lvlText w:val=""/>
      <w:lvlJc w:val="left"/>
      <w:pPr>
        <w:tabs>
          <w:tab w:val="num" w:pos="1440"/>
        </w:tabs>
        <w:ind w:left="1440" w:hanging="360"/>
      </w:pPr>
      <w:rPr>
        <w:rFonts w:ascii="Symbol" w:hAnsi="Symbol" w:hint="default"/>
      </w:rPr>
    </w:lvl>
    <w:lvl w:ilvl="2" w:tplc="23D03E24" w:tentative="1">
      <w:start w:val="1"/>
      <w:numFmt w:val="bullet"/>
      <w:lvlText w:val=""/>
      <w:lvlJc w:val="left"/>
      <w:pPr>
        <w:tabs>
          <w:tab w:val="num" w:pos="2160"/>
        </w:tabs>
        <w:ind w:left="2160" w:hanging="360"/>
      </w:pPr>
      <w:rPr>
        <w:rFonts w:ascii="Symbol" w:hAnsi="Symbol" w:hint="default"/>
      </w:rPr>
    </w:lvl>
    <w:lvl w:ilvl="3" w:tplc="5F885C88" w:tentative="1">
      <w:start w:val="1"/>
      <w:numFmt w:val="bullet"/>
      <w:lvlText w:val=""/>
      <w:lvlJc w:val="left"/>
      <w:pPr>
        <w:tabs>
          <w:tab w:val="num" w:pos="2880"/>
        </w:tabs>
        <w:ind w:left="2880" w:hanging="360"/>
      </w:pPr>
      <w:rPr>
        <w:rFonts w:ascii="Symbol" w:hAnsi="Symbol" w:hint="default"/>
      </w:rPr>
    </w:lvl>
    <w:lvl w:ilvl="4" w:tplc="437C5E8A" w:tentative="1">
      <w:start w:val="1"/>
      <w:numFmt w:val="bullet"/>
      <w:lvlText w:val=""/>
      <w:lvlJc w:val="left"/>
      <w:pPr>
        <w:tabs>
          <w:tab w:val="num" w:pos="3600"/>
        </w:tabs>
        <w:ind w:left="3600" w:hanging="360"/>
      </w:pPr>
      <w:rPr>
        <w:rFonts w:ascii="Symbol" w:hAnsi="Symbol" w:hint="default"/>
      </w:rPr>
    </w:lvl>
    <w:lvl w:ilvl="5" w:tplc="4036EA24" w:tentative="1">
      <w:start w:val="1"/>
      <w:numFmt w:val="bullet"/>
      <w:lvlText w:val=""/>
      <w:lvlJc w:val="left"/>
      <w:pPr>
        <w:tabs>
          <w:tab w:val="num" w:pos="4320"/>
        </w:tabs>
        <w:ind w:left="4320" w:hanging="360"/>
      </w:pPr>
      <w:rPr>
        <w:rFonts w:ascii="Symbol" w:hAnsi="Symbol" w:hint="default"/>
      </w:rPr>
    </w:lvl>
    <w:lvl w:ilvl="6" w:tplc="EA6E4204" w:tentative="1">
      <w:start w:val="1"/>
      <w:numFmt w:val="bullet"/>
      <w:lvlText w:val=""/>
      <w:lvlJc w:val="left"/>
      <w:pPr>
        <w:tabs>
          <w:tab w:val="num" w:pos="5040"/>
        </w:tabs>
        <w:ind w:left="5040" w:hanging="360"/>
      </w:pPr>
      <w:rPr>
        <w:rFonts w:ascii="Symbol" w:hAnsi="Symbol" w:hint="default"/>
      </w:rPr>
    </w:lvl>
    <w:lvl w:ilvl="7" w:tplc="0ED0C216" w:tentative="1">
      <w:start w:val="1"/>
      <w:numFmt w:val="bullet"/>
      <w:lvlText w:val=""/>
      <w:lvlJc w:val="left"/>
      <w:pPr>
        <w:tabs>
          <w:tab w:val="num" w:pos="5760"/>
        </w:tabs>
        <w:ind w:left="5760" w:hanging="360"/>
      </w:pPr>
      <w:rPr>
        <w:rFonts w:ascii="Symbol" w:hAnsi="Symbol" w:hint="default"/>
      </w:rPr>
    </w:lvl>
    <w:lvl w:ilvl="8" w:tplc="8196E614" w:tentative="1">
      <w:start w:val="1"/>
      <w:numFmt w:val="bullet"/>
      <w:lvlText w:val=""/>
      <w:lvlJc w:val="left"/>
      <w:pPr>
        <w:tabs>
          <w:tab w:val="num" w:pos="6480"/>
        </w:tabs>
        <w:ind w:left="6480" w:hanging="360"/>
      </w:pPr>
      <w:rPr>
        <w:rFonts w:ascii="Symbol" w:hAnsi="Symbol" w:hint="default"/>
      </w:rPr>
    </w:lvl>
  </w:abstractNum>
  <w:abstractNum w:abstractNumId="1">
    <w:nsid w:val="34B24B71"/>
    <w:multiLevelType w:val="hybridMultilevel"/>
    <w:tmpl w:val="C26C485E"/>
    <w:lvl w:ilvl="0" w:tplc="B9D47484">
      <w:start w:val="1"/>
      <w:numFmt w:val="bullet"/>
      <w:lvlText w:val=""/>
      <w:lvlPicBulletId w:val="1"/>
      <w:lvlJc w:val="left"/>
      <w:pPr>
        <w:tabs>
          <w:tab w:val="num" w:pos="720"/>
        </w:tabs>
        <w:ind w:left="720" w:hanging="360"/>
      </w:pPr>
      <w:rPr>
        <w:rFonts w:ascii="Symbol" w:hAnsi="Symbol" w:hint="default"/>
      </w:rPr>
    </w:lvl>
    <w:lvl w:ilvl="1" w:tplc="50D8BF22" w:tentative="1">
      <w:start w:val="1"/>
      <w:numFmt w:val="bullet"/>
      <w:lvlText w:val=""/>
      <w:lvlJc w:val="left"/>
      <w:pPr>
        <w:tabs>
          <w:tab w:val="num" w:pos="1440"/>
        </w:tabs>
        <w:ind w:left="1440" w:hanging="360"/>
      </w:pPr>
      <w:rPr>
        <w:rFonts w:ascii="Symbol" w:hAnsi="Symbol" w:hint="default"/>
      </w:rPr>
    </w:lvl>
    <w:lvl w:ilvl="2" w:tplc="006C6B44" w:tentative="1">
      <w:start w:val="1"/>
      <w:numFmt w:val="bullet"/>
      <w:lvlText w:val=""/>
      <w:lvlJc w:val="left"/>
      <w:pPr>
        <w:tabs>
          <w:tab w:val="num" w:pos="2160"/>
        </w:tabs>
        <w:ind w:left="2160" w:hanging="360"/>
      </w:pPr>
      <w:rPr>
        <w:rFonts w:ascii="Symbol" w:hAnsi="Symbol" w:hint="default"/>
      </w:rPr>
    </w:lvl>
    <w:lvl w:ilvl="3" w:tplc="88722362" w:tentative="1">
      <w:start w:val="1"/>
      <w:numFmt w:val="bullet"/>
      <w:lvlText w:val=""/>
      <w:lvlJc w:val="left"/>
      <w:pPr>
        <w:tabs>
          <w:tab w:val="num" w:pos="2880"/>
        </w:tabs>
        <w:ind w:left="2880" w:hanging="360"/>
      </w:pPr>
      <w:rPr>
        <w:rFonts w:ascii="Symbol" w:hAnsi="Symbol" w:hint="default"/>
      </w:rPr>
    </w:lvl>
    <w:lvl w:ilvl="4" w:tplc="E2B27A4C" w:tentative="1">
      <w:start w:val="1"/>
      <w:numFmt w:val="bullet"/>
      <w:lvlText w:val=""/>
      <w:lvlJc w:val="left"/>
      <w:pPr>
        <w:tabs>
          <w:tab w:val="num" w:pos="3600"/>
        </w:tabs>
        <w:ind w:left="3600" w:hanging="360"/>
      </w:pPr>
      <w:rPr>
        <w:rFonts w:ascii="Symbol" w:hAnsi="Symbol" w:hint="default"/>
      </w:rPr>
    </w:lvl>
    <w:lvl w:ilvl="5" w:tplc="2CAE7D96" w:tentative="1">
      <w:start w:val="1"/>
      <w:numFmt w:val="bullet"/>
      <w:lvlText w:val=""/>
      <w:lvlJc w:val="left"/>
      <w:pPr>
        <w:tabs>
          <w:tab w:val="num" w:pos="4320"/>
        </w:tabs>
        <w:ind w:left="4320" w:hanging="360"/>
      </w:pPr>
      <w:rPr>
        <w:rFonts w:ascii="Symbol" w:hAnsi="Symbol" w:hint="default"/>
      </w:rPr>
    </w:lvl>
    <w:lvl w:ilvl="6" w:tplc="63FE9AF4" w:tentative="1">
      <w:start w:val="1"/>
      <w:numFmt w:val="bullet"/>
      <w:lvlText w:val=""/>
      <w:lvlJc w:val="left"/>
      <w:pPr>
        <w:tabs>
          <w:tab w:val="num" w:pos="5040"/>
        </w:tabs>
        <w:ind w:left="5040" w:hanging="360"/>
      </w:pPr>
      <w:rPr>
        <w:rFonts w:ascii="Symbol" w:hAnsi="Symbol" w:hint="default"/>
      </w:rPr>
    </w:lvl>
    <w:lvl w:ilvl="7" w:tplc="33D2485C" w:tentative="1">
      <w:start w:val="1"/>
      <w:numFmt w:val="bullet"/>
      <w:lvlText w:val=""/>
      <w:lvlJc w:val="left"/>
      <w:pPr>
        <w:tabs>
          <w:tab w:val="num" w:pos="5760"/>
        </w:tabs>
        <w:ind w:left="5760" w:hanging="360"/>
      </w:pPr>
      <w:rPr>
        <w:rFonts w:ascii="Symbol" w:hAnsi="Symbol" w:hint="default"/>
      </w:rPr>
    </w:lvl>
    <w:lvl w:ilvl="8" w:tplc="42D41456" w:tentative="1">
      <w:start w:val="1"/>
      <w:numFmt w:val="bullet"/>
      <w:lvlText w:val=""/>
      <w:lvlJc w:val="left"/>
      <w:pPr>
        <w:tabs>
          <w:tab w:val="num" w:pos="6480"/>
        </w:tabs>
        <w:ind w:left="6480" w:hanging="360"/>
      </w:pPr>
      <w:rPr>
        <w:rFonts w:ascii="Symbol" w:hAnsi="Symbol" w:hint="default"/>
      </w:rPr>
    </w:lvl>
  </w:abstractNum>
  <w:abstractNum w:abstractNumId="2">
    <w:nsid w:val="710409B8"/>
    <w:multiLevelType w:val="hybridMultilevel"/>
    <w:tmpl w:val="036EED2E"/>
    <w:lvl w:ilvl="0" w:tplc="C3949906">
      <w:start w:val="1"/>
      <w:numFmt w:val="bullet"/>
      <w:lvlText w:val=""/>
      <w:lvlPicBulletId w:val="0"/>
      <w:lvlJc w:val="left"/>
      <w:pPr>
        <w:tabs>
          <w:tab w:val="num" w:pos="720"/>
        </w:tabs>
        <w:ind w:left="720" w:hanging="360"/>
      </w:pPr>
      <w:rPr>
        <w:rFonts w:ascii="Symbol" w:hAnsi="Symbol" w:hint="default"/>
      </w:rPr>
    </w:lvl>
    <w:lvl w:ilvl="1" w:tplc="0346F678" w:tentative="1">
      <w:start w:val="1"/>
      <w:numFmt w:val="bullet"/>
      <w:lvlText w:val=""/>
      <w:lvlJc w:val="left"/>
      <w:pPr>
        <w:tabs>
          <w:tab w:val="num" w:pos="1440"/>
        </w:tabs>
        <w:ind w:left="1440" w:hanging="360"/>
      </w:pPr>
      <w:rPr>
        <w:rFonts w:ascii="Symbol" w:hAnsi="Symbol" w:hint="default"/>
      </w:rPr>
    </w:lvl>
    <w:lvl w:ilvl="2" w:tplc="FD4854A8" w:tentative="1">
      <w:start w:val="1"/>
      <w:numFmt w:val="bullet"/>
      <w:lvlText w:val=""/>
      <w:lvlJc w:val="left"/>
      <w:pPr>
        <w:tabs>
          <w:tab w:val="num" w:pos="2160"/>
        </w:tabs>
        <w:ind w:left="2160" w:hanging="360"/>
      </w:pPr>
      <w:rPr>
        <w:rFonts w:ascii="Symbol" w:hAnsi="Symbol" w:hint="default"/>
      </w:rPr>
    </w:lvl>
    <w:lvl w:ilvl="3" w:tplc="13AE383E" w:tentative="1">
      <w:start w:val="1"/>
      <w:numFmt w:val="bullet"/>
      <w:lvlText w:val=""/>
      <w:lvlJc w:val="left"/>
      <w:pPr>
        <w:tabs>
          <w:tab w:val="num" w:pos="2880"/>
        </w:tabs>
        <w:ind w:left="2880" w:hanging="360"/>
      </w:pPr>
      <w:rPr>
        <w:rFonts w:ascii="Symbol" w:hAnsi="Symbol" w:hint="default"/>
      </w:rPr>
    </w:lvl>
    <w:lvl w:ilvl="4" w:tplc="29E0E7EA" w:tentative="1">
      <w:start w:val="1"/>
      <w:numFmt w:val="bullet"/>
      <w:lvlText w:val=""/>
      <w:lvlJc w:val="left"/>
      <w:pPr>
        <w:tabs>
          <w:tab w:val="num" w:pos="3600"/>
        </w:tabs>
        <w:ind w:left="3600" w:hanging="360"/>
      </w:pPr>
      <w:rPr>
        <w:rFonts w:ascii="Symbol" w:hAnsi="Symbol" w:hint="default"/>
      </w:rPr>
    </w:lvl>
    <w:lvl w:ilvl="5" w:tplc="790672B8" w:tentative="1">
      <w:start w:val="1"/>
      <w:numFmt w:val="bullet"/>
      <w:lvlText w:val=""/>
      <w:lvlJc w:val="left"/>
      <w:pPr>
        <w:tabs>
          <w:tab w:val="num" w:pos="4320"/>
        </w:tabs>
        <w:ind w:left="4320" w:hanging="360"/>
      </w:pPr>
      <w:rPr>
        <w:rFonts w:ascii="Symbol" w:hAnsi="Symbol" w:hint="default"/>
      </w:rPr>
    </w:lvl>
    <w:lvl w:ilvl="6" w:tplc="97923DC0" w:tentative="1">
      <w:start w:val="1"/>
      <w:numFmt w:val="bullet"/>
      <w:lvlText w:val=""/>
      <w:lvlJc w:val="left"/>
      <w:pPr>
        <w:tabs>
          <w:tab w:val="num" w:pos="5040"/>
        </w:tabs>
        <w:ind w:left="5040" w:hanging="360"/>
      </w:pPr>
      <w:rPr>
        <w:rFonts w:ascii="Symbol" w:hAnsi="Symbol" w:hint="default"/>
      </w:rPr>
    </w:lvl>
    <w:lvl w:ilvl="7" w:tplc="6F0EDC8E" w:tentative="1">
      <w:start w:val="1"/>
      <w:numFmt w:val="bullet"/>
      <w:lvlText w:val=""/>
      <w:lvlJc w:val="left"/>
      <w:pPr>
        <w:tabs>
          <w:tab w:val="num" w:pos="5760"/>
        </w:tabs>
        <w:ind w:left="5760" w:hanging="360"/>
      </w:pPr>
      <w:rPr>
        <w:rFonts w:ascii="Symbol" w:hAnsi="Symbol" w:hint="default"/>
      </w:rPr>
    </w:lvl>
    <w:lvl w:ilvl="8" w:tplc="D6B8D39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readOnly" w:enforcement="1" w:cryptProviderType="rsaFull" w:cryptAlgorithmClass="hash" w:cryptAlgorithmType="typeAny" w:cryptAlgorithmSid="4" w:cryptSpinCount="100000" w:hash="z24RMGJ/ScObYFeA7FiFbkaw4FU=" w:salt="FBkLdL3uZrZflseiqVpfZQ=="/>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FA"/>
    <w:rsid w:val="0006675E"/>
    <w:rsid w:val="001C7AB1"/>
    <w:rsid w:val="002B209B"/>
    <w:rsid w:val="0039069E"/>
    <w:rsid w:val="0039341E"/>
    <w:rsid w:val="005C0AB6"/>
    <w:rsid w:val="00611CAB"/>
    <w:rsid w:val="00636461"/>
    <w:rsid w:val="006A3B86"/>
    <w:rsid w:val="00742DDB"/>
    <w:rsid w:val="007A58FA"/>
    <w:rsid w:val="0080220E"/>
    <w:rsid w:val="00856815"/>
    <w:rsid w:val="008913E1"/>
    <w:rsid w:val="008A2BAC"/>
    <w:rsid w:val="00977BFE"/>
    <w:rsid w:val="0099065B"/>
    <w:rsid w:val="00A07AC1"/>
    <w:rsid w:val="00A60051"/>
    <w:rsid w:val="00AF55C1"/>
    <w:rsid w:val="00B94E22"/>
    <w:rsid w:val="00C049BE"/>
    <w:rsid w:val="00C403B2"/>
    <w:rsid w:val="00C75A7F"/>
    <w:rsid w:val="00D468D2"/>
    <w:rsid w:val="00DB5C3C"/>
    <w:rsid w:val="00E64EE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link w:val="10"/>
    <w:uiPriority w:val="9"/>
    <w:qFormat/>
    <w:rsid w:val="00016CC5"/>
    <w:pPr>
      <w:keepNext/>
      <w:keepLines/>
      <w:spacing w:before="240" w:after="0"/>
      <w:outlineLvl w:val="0"/>
    </w:pPr>
    <w:rPr>
      <w:rFonts w:asciiTheme="majorHAnsi" w:eastAsiaTheme="majorEastAsia" w:hAnsiTheme="majorHAnsi" w:cstheme="majorBidi"/>
      <w:color w:val="9D1C23"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016CC5"/>
  </w:style>
  <w:style w:type="character" w:customStyle="1" w:styleId="a4">
    <w:name w:val="Нижний колонтитул Знак"/>
    <w:basedOn w:val="a0"/>
    <w:uiPriority w:val="99"/>
    <w:qFormat/>
    <w:rsid w:val="00016CC5"/>
  </w:style>
  <w:style w:type="character" w:customStyle="1" w:styleId="10">
    <w:name w:val="Заголовок 1 Знак"/>
    <w:basedOn w:val="a0"/>
    <w:link w:val="1"/>
    <w:uiPriority w:val="9"/>
    <w:qFormat/>
    <w:rsid w:val="00016CC5"/>
    <w:rPr>
      <w:rFonts w:asciiTheme="majorHAnsi" w:eastAsiaTheme="majorEastAsia" w:hAnsiTheme="majorHAnsi" w:cstheme="majorBidi"/>
      <w:color w:val="9D1C23" w:themeColor="accent1" w:themeShade="BF"/>
      <w:sz w:val="32"/>
      <w:szCs w:val="32"/>
    </w:rPr>
  </w:style>
  <w:style w:type="paragraph" w:customStyle="1" w:styleId="a5">
    <w:name w:val="Заголовок"/>
    <w:basedOn w:val="a"/>
    <w:next w:val="a6"/>
    <w:qFormat/>
    <w:pPr>
      <w:keepNext/>
      <w:spacing w:before="240" w:after="120"/>
    </w:pPr>
    <w:rPr>
      <w:rFonts w:ascii="Liberation Sans" w:eastAsia="Noto Sans SC Regular" w:hAnsi="Liberation Sans" w:cs="Noto Sans Devanagari"/>
      <w:sz w:val="28"/>
      <w:szCs w:val="28"/>
    </w:rPr>
  </w:style>
  <w:style w:type="paragraph" w:styleId="a6">
    <w:name w:val="Body Text"/>
    <w:basedOn w:val="a"/>
    <w:pPr>
      <w:spacing w:after="140" w:line="276" w:lineRule="auto"/>
    </w:pPr>
  </w:style>
  <w:style w:type="paragraph" w:styleId="a7">
    <w:name w:val="List"/>
    <w:basedOn w:val="a6"/>
    <w:rPr>
      <w:rFonts w:cs="Noto Sans Devanagari"/>
    </w:rPr>
  </w:style>
  <w:style w:type="paragraph" w:styleId="a8">
    <w:name w:val="caption"/>
    <w:basedOn w:val="a"/>
    <w:qFormat/>
    <w:pPr>
      <w:suppressLineNumbers/>
      <w:spacing w:before="120" w:after="120"/>
    </w:pPr>
    <w:rPr>
      <w:rFonts w:cs="Noto Sans Devanagari"/>
      <w:i/>
      <w:iCs/>
      <w:sz w:val="24"/>
      <w:szCs w:val="24"/>
    </w:rPr>
  </w:style>
  <w:style w:type="paragraph" w:styleId="a9">
    <w:name w:val="index heading"/>
    <w:basedOn w:val="a"/>
    <w:qFormat/>
    <w:pPr>
      <w:suppressLineNumbers/>
    </w:pPr>
    <w:rPr>
      <w:rFonts w:cs="Noto Sans Devanagari"/>
    </w:rPr>
  </w:style>
  <w:style w:type="paragraph" w:styleId="aa">
    <w:name w:val="header"/>
    <w:basedOn w:val="a"/>
    <w:uiPriority w:val="99"/>
    <w:unhideWhenUsed/>
    <w:rsid w:val="00016CC5"/>
    <w:pPr>
      <w:tabs>
        <w:tab w:val="center" w:pos="4677"/>
        <w:tab w:val="right" w:pos="9355"/>
      </w:tabs>
      <w:spacing w:after="0" w:line="240" w:lineRule="auto"/>
    </w:pPr>
  </w:style>
  <w:style w:type="paragraph" w:styleId="ab">
    <w:name w:val="footer"/>
    <w:basedOn w:val="a"/>
    <w:uiPriority w:val="99"/>
    <w:unhideWhenUsed/>
    <w:rsid w:val="00016CC5"/>
    <w:pPr>
      <w:tabs>
        <w:tab w:val="center" w:pos="4677"/>
        <w:tab w:val="right" w:pos="9355"/>
      </w:tabs>
      <w:spacing w:after="0" w:line="240" w:lineRule="auto"/>
    </w:pPr>
  </w:style>
  <w:style w:type="paragraph" w:styleId="ac">
    <w:name w:val="Balloon Text"/>
    <w:basedOn w:val="a"/>
    <w:link w:val="ad"/>
    <w:uiPriority w:val="99"/>
    <w:semiHidden/>
    <w:unhideWhenUsed/>
    <w:rsid w:val="00E64E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64EE4"/>
    <w:rPr>
      <w:rFonts w:ascii="Tahoma" w:hAnsi="Tahoma" w:cs="Tahoma"/>
      <w:sz w:val="16"/>
      <w:szCs w:val="16"/>
    </w:rPr>
  </w:style>
  <w:style w:type="paragraph" w:styleId="ae">
    <w:name w:val="List Paragraph"/>
    <w:basedOn w:val="a"/>
    <w:uiPriority w:val="34"/>
    <w:qFormat/>
    <w:rsid w:val="00977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link w:val="10"/>
    <w:uiPriority w:val="9"/>
    <w:qFormat/>
    <w:rsid w:val="00016CC5"/>
    <w:pPr>
      <w:keepNext/>
      <w:keepLines/>
      <w:spacing w:before="240" w:after="0"/>
      <w:outlineLvl w:val="0"/>
    </w:pPr>
    <w:rPr>
      <w:rFonts w:asciiTheme="majorHAnsi" w:eastAsiaTheme="majorEastAsia" w:hAnsiTheme="majorHAnsi" w:cstheme="majorBidi"/>
      <w:color w:val="9D1C23"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016CC5"/>
  </w:style>
  <w:style w:type="character" w:customStyle="1" w:styleId="a4">
    <w:name w:val="Нижний колонтитул Знак"/>
    <w:basedOn w:val="a0"/>
    <w:uiPriority w:val="99"/>
    <w:qFormat/>
    <w:rsid w:val="00016CC5"/>
  </w:style>
  <w:style w:type="character" w:customStyle="1" w:styleId="10">
    <w:name w:val="Заголовок 1 Знак"/>
    <w:basedOn w:val="a0"/>
    <w:link w:val="1"/>
    <w:uiPriority w:val="9"/>
    <w:qFormat/>
    <w:rsid w:val="00016CC5"/>
    <w:rPr>
      <w:rFonts w:asciiTheme="majorHAnsi" w:eastAsiaTheme="majorEastAsia" w:hAnsiTheme="majorHAnsi" w:cstheme="majorBidi"/>
      <w:color w:val="9D1C23" w:themeColor="accent1" w:themeShade="BF"/>
      <w:sz w:val="32"/>
      <w:szCs w:val="32"/>
    </w:rPr>
  </w:style>
  <w:style w:type="paragraph" w:customStyle="1" w:styleId="a5">
    <w:name w:val="Заголовок"/>
    <w:basedOn w:val="a"/>
    <w:next w:val="a6"/>
    <w:qFormat/>
    <w:pPr>
      <w:keepNext/>
      <w:spacing w:before="240" w:after="120"/>
    </w:pPr>
    <w:rPr>
      <w:rFonts w:ascii="Liberation Sans" w:eastAsia="Noto Sans SC Regular" w:hAnsi="Liberation Sans" w:cs="Noto Sans Devanagari"/>
      <w:sz w:val="28"/>
      <w:szCs w:val="28"/>
    </w:rPr>
  </w:style>
  <w:style w:type="paragraph" w:styleId="a6">
    <w:name w:val="Body Text"/>
    <w:basedOn w:val="a"/>
    <w:pPr>
      <w:spacing w:after="140" w:line="276" w:lineRule="auto"/>
    </w:pPr>
  </w:style>
  <w:style w:type="paragraph" w:styleId="a7">
    <w:name w:val="List"/>
    <w:basedOn w:val="a6"/>
    <w:rPr>
      <w:rFonts w:cs="Noto Sans Devanagari"/>
    </w:rPr>
  </w:style>
  <w:style w:type="paragraph" w:styleId="a8">
    <w:name w:val="caption"/>
    <w:basedOn w:val="a"/>
    <w:qFormat/>
    <w:pPr>
      <w:suppressLineNumbers/>
      <w:spacing w:before="120" w:after="120"/>
    </w:pPr>
    <w:rPr>
      <w:rFonts w:cs="Noto Sans Devanagari"/>
      <w:i/>
      <w:iCs/>
      <w:sz w:val="24"/>
      <w:szCs w:val="24"/>
    </w:rPr>
  </w:style>
  <w:style w:type="paragraph" w:styleId="a9">
    <w:name w:val="index heading"/>
    <w:basedOn w:val="a"/>
    <w:qFormat/>
    <w:pPr>
      <w:suppressLineNumbers/>
    </w:pPr>
    <w:rPr>
      <w:rFonts w:cs="Noto Sans Devanagari"/>
    </w:rPr>
  </w:style>
  <w:style w:type="paragraph" w:styleId="aa">
    <w:name w:val="header"/>
    <w:basedOn w:val="a"/>
    <w:uiPriority w:val="99"/>
    <w:unhideWhenUsed/>
    <w:rsid w:val="00016CC5"/>
    <w:pPr>
      <w:tabs>
        <w:tab w:val="center" w:pos="4677"/>
        <w:tab w:val="right" w:pos="9355"/>
      </w:tabs>
      <w:spacing w:after="0" w:line="240" w:lineRule="auto"/>
    </w:pPr>
  </w:style>
  <w:style w:type="paragraph" w:styleId="ab">
    <w:name w:val="footer"/>
    <w:basedOn w:val="a"/>
    <w:uiPriority w:val="99"/>
    <w:unhideWhenUsed/>
    <w:rsid w:val="00016CC5"/>
    <w:pPr>
      <w:tabs>
        <w:tab w:val="center" w:pos="4677"/>
        <w:tab w:val="right" w:pos="9355"/>
      </w:tabs>
      <w:spacing w:after="0" w:line="240" w:lineRule="auto"/>
    </w:pPr>
  </w:style>
  <w:style w:type="paragraph" w:styleId="ac">
    <w:name w:val="Balloon Text"/>
    <w:basedOn w:val="a"/>
    <w:link w:val="ad"/>
    <w:uiPriority w:val="99"/>
    <w:semiHidden/>
    <w:unhideWhenUsed/>
    <w:rsid w:val="00E64E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64EE4"/>
    <w:rPr>
      <w:rFonts w:ascii="Tahoma" w:hAnsi="Tahoma" w:cs="Tahoma"/>
      <w:sz w:val="16"/>
      <w:szCs w:val="16"/>
    </w:rPr>
  </w:style>
  <w:style w:type="paragraph" w:styleId="ae">
    <w:name w:val="List Paragraph"/>
    <w:basedOn w:val="a"/>
    <w:uiPriority w:val="34"/>
    <w:qFormat/>
    <w:rsid w:val="00977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презентации">
  <a:themeElements>
    <a:clrScheme name="Кодекс">
      <a:dk1>
        <a:srgbClr val="2D2B2B"/>
      </a:dk1>
      <a:lt1>
        <a:sysClr val="window" lastClr="FFFFFF"/>
      </a:lt1>
      <a:dk2>
        <a:srgbClr val="787272"/>
      </a:dk2>
      <a:lt2>
        <a:srgbClr val="EBEAEA"/>
      </a:lt2>
      <a:accent1>
        <a:srgbClr val="D22630"/>
      </a:accent1>
      <a:accent2>
        <a:srgbClr val="0057B8"/>
      </a:accent2>
      <a:accent3>
        <a:srgbClr val="009CDE"/>
      </a:accent3>
      <a:accent4>
        <a:srgbClr val="FFC000"/>
      </a:accent4>
      <a:accent5>
        <a:srgbClr val="FC5908"/>
      </a:accent5>
      <a:accent6>
        <a:srgbClr val="70AD47"/>
      </a:accent6>
      <a:hlink>
        <a:srgbClr val="0563C1"/>
      </a:hlink>
      <a:folHlink>
        <a:srgbClr val="954F72"/>
      </a:folHlink>
    </a:clrScheme>
    <a:fontScheme name="Кодекс">
      <a:majorFont>
        <a:latin typeface="Bliss Pro Medium"/>
        <a:ea typeface=""/>
        <a:cs typeface=""/>
      </a:majorFont>
      <a:minorFont>
        <a:latin typeface="Bliss Pro"/>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Тема презентации" id="{F37C8803-C7EA-4B32-A30B-383FC03B6723}" vid="{9A0D2CD8-E946-49F4-B30B-C5709B566B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A38B6-4593-410E-B32A-62AA75FD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1692</Words>
  <Characters>9646</Characters>
  <Application>Microsoft Office Word</Application>
  <DocSecurity>8</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Ахмарова Альфия Рафиковна</cp:lastModifiedBy>
  <cp:revision>30</cp:revision>
  <dcterms:created xsi:type="dcterms:W3CDTF">2020-12-21T17:40:00Z</dcterms:created>
  <dcterms:modified xsi:type="dcterms:W3CDTF">2021-03-25T10:20:00Z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